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附件1：封面</w:t>
      </w: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ascii="Times New Roman" w:hAnsi="Times New Roman" w:eastAsia="方正小标宋简体" w:cs="Times New Roman"/>
          <w:sz w:val="40"/>
          <w:szCs w:val="44"/>
        </w:rPr>
      </w:pPr>
    </w:p>
    <w:p>
      <w:pPr>
        <w:spacing w:line="480" w:lineRule="exact"/>
        <w:jc w:val="center"/>
        <w:rPr>
          <w:rFonts w:hint="eastAsia" w:ascii="Times New Roman" w:hAnsi="Times New Roman" w:eastAsia="方正小标宋简体" w:cs="Times New Roman"/>
          <w:sz w:val="40"/>
          <w:szCs w:val="44"/>
          <w:lang w:eastAsia="zh-CN"/>
        </w:rPr>
      </w:pPr>
      <w:r>
        <w:rPr>
          <w:rFonts w:hint="eastAsia" w:ascii="Times New Roman" w:hAnsi="Times New Roman" w:eastAsia="方正小标宋简体" w:cs="Times New Roman"/>
          <w:sz w:val="40"/>
          <w:szCs w:val="44"/>
          <w:lang w:eastAsia="zh-CN"/>
        </w:rPr>
        <w:t>盐源县人民医院</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药品生产厂家遴选申报资料</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生产企业</w:t>
      </w:r>
      <w:r>
        <w:rPr>
          <w:rFonts w:ascii="仿宋_GB2312" w:hAnsi="微软雅黑" w:eastAsia="仿宋_GB2312"/>
          <w:b/>
          <w:color w:val="333333"/>
          <w:sz w:val="28"/>
          <w:szCs w:val="32"/>
        </w:rPr>
        <w:t>名称</w:t>
      </w:r>
      <w:r>
        <w:rPr>
          <w:rFonts w:hint="eastAsia" w:ascii="仿宋_GB2312" w:hAnsi="微软雅黑" w:eastAsia="仿宋_GB2312"/>
          <w:b/>
          <w:color w:val="333333"/>
          <w:sz w:val="28"/>
          <w:szCs w:val="32"/>
        </w:rPr>
        <w:t>（盖</w:t>
      </w:r>
      <w:r>
        <w:rPr>
          <w:rFonts w:ascii="仿宋_GB2312" w:hAnsi="微软雅黑" w:eastAsia="仿宋_GB2312"/>
          <w:b/>
          <w:color w:val="333333"/>
          <w:sz w:val="28"/>
          <w:szCs w:val="32"/>
        </w:rPr>
        <w:t>章）：</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申报企业</w:t>
      </w:r>
      <w:r>
        <w:rPr>
          <w:rFonts w:ascii="仿宋_GB2312" w:hAnsi="微软雅黑" w:eastAsia="仿宋_GB2312"/>
          <w:b/>
          <w:color w:val="333333"/>
          <w:sz w:val="28"/>
          <w:szCs w:val="32"/>
        </w:rPr>
        <w:t>名称</w:t>
      </w:r>
      <w:r>
        <w:rPr>
          <w:rFonts w:hint="eastAsia" w:ascii="仿宋_GB2312" w:hAnsi="微软雅黑" w:eastAsia="仿宋_GB2312"/>
          <w:b/>
          <w:color w:val="333333"/>
          <w:sz w:val="28"/>
          <w:szCs w:val="32"/>
        </w:rPr>
        <w:t>（盖</w:t>
      </w:r>
      <w:r>
        <w:rPr>
          <w:rFonts w:ascii="仿宋_GB2312" w:hAnsi="微软雅黑" w:eastAsia="仿宋_GB2312"/>
          <w:b/>
          <w:color w:val="333333"/>
          <w:sz w:val="28"/>
          <w:szCs w:val="32"/>
        </w:rPr>
        <w:t>章）：</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ascii="仿宋_GB2312" w:hAnsi="微软雅黑" w:eastAsia="仿宋_GB2312"/>
          <w:b/>
          <w:color w:val="333333"/>
          <w:sz w:val="28"/>
          <w:szCs w:val="32"/>
        </w:rPr>
        <w:t>申报品种通用名：</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 xml:space="preserve">     </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ascii="仿宋_GB2312" w:hAnsi="微软雅黑" w:eastAsia="仿宋_GB2312"/>
          <w:b/>
          <w:color w:val="333333"/>
          <w:sz w:val="28"/>
          <w:szCs w:val="32"/>
        </w:rPr>
        <w:t>附件2</w:t>
      </w:r>
    </w:p>
    <w:p>
      <w:pPr>
        <w:spacing w:line="480" w:lineRule="exact"/>
        <w:jc w:val="center"/>
        <w:rPr>
          <w:rFonts w:hint="eastAsia" w:ascii="Times New Roman" w:hAnsi="Times New Roman" w:eastAsia="方正小标宋简体" w:cs="Times New Roman"/>
          <w:sz w:val="40"/>
          <w:szCs w:val="44"/>
          <w:lang w:eastAsia="zh-CN"/>
        </w:rPr>
      </w:pPr>
      <w:r>
        <w:rPr>
          <w:rFonts w:hint="eastAsia" w:ascii="Times New Roman" w:hAnsi="Times New Roman" w:eastAsia="方正小标宋简体" w:cs="Times New Roman"/>
          <w:sz w:val="40"/>
          <w:szCs w:val="44"/>
          <w:lang w:eastAsia="zh-CN"/>
        </w:rPr>
        <w:t>盐源县人民医院</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药品生产厂家遴选申报资料目录</w:t>
      </w:r>
    </w:p>
    <w:p>
      <w:pPr>
        <w:spacing w:line="480" w:lineRule="exact"/>
        <w:rPr>
          <w:rFonts w:ascii="仿宋_GB2312" w:hAnsi="微软雅黑" w:eastAsia="仿宋_GB2312" w:cs="宋体"/>
          <w:color w:val="333333"/>
          <w:kern w:val="0"/>
          <w:sz w:val="28"/>
          <w:szCs w:val="28"/>
        </w:rPr>
      </w:pP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1．药品品种申报目录（</w:t>
      </w:r>
      <w:r>
        <w:rPr>
          <w:rFonts w:ascii="仿宋_GB2312" w:hAnsi="微软雅黑" w:eastAsia="仿宋_GB2312" w:cs="宋体"/>
          <w:color w:val="333333"/>
          <w:kern w:val="0"/>
          <w:sz w:val="28"/>
          <w:szCs w:val="28"/>
        </w:rPr>
        <w:t>附件3</w:t>
      </w:r>
      <w:r>
        <w:rPr>
          <w:rFonts w:hint="eastAsia"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2．药品申报信息表（附件</w:t>
      </w:r>
      <w:r>
        <w:rPr>
          <w:rFonts w:ascii="仿宋_GB2312" w:hAnsi="微软雅黑" w:eastAsia="仿宋_GB2312" w:cs="宋体"/>
          <w:color w:val="333333"/>
          <w:kern w:val="0"/>
          <w:sz w:val="28"/>
          <w:szCs w:val="28"/>
        </w:rPr>
        <w:t>4</w:t>
      </w:r>
      <w:r>
        <w:rPr>
          <w:rFonts w:hint="eastAsia"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3．药品</w:t>
      </w:r>
      <w:r>
        <w:rPr>
          <w:rFonts w:ascii="仿宋_GB2312" w:hAnsi="微软雅黑" w:eastAsia="仿宋_GB2312" w:cs="宋体"/>
          <w:color w:val="333333"/>
          <w:kern w:val="0"/>
          <w:sz w:val="28"/>
          <w:szCs w:val="28"/>
        </w:rPr>
        <w:t>申报</w:t>
      </w:r>
      <w:r>
        <w:rPr>
          <w:rFonts w:hint="eastAsia" w:ascii="仿宋_GB2312" w:hAnsi="微软雅黑" w:eastAsia="仿宋_GB2312" w:cs="宋体"/>
          <w:color w:val="333333"/>
          <w:kern w:val="0"/>
          <w:sz w:val="28"/>
          <w:szCs w:val="28"/>
        </w:rPr>
        <w:t>承诺书（附件5）</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4．药品廉洁准入承诺书（附件6）</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5．质量保证协议书（附件7）</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6．药品生产企业申报授权</w:t>
      </w:r>
      <w:r>
        <w:rPr>
          <w:rFonts w:ascii="仿宋_GB2312" w:hAnsi="微软雅黑" w:eastAsia="仿宋_GB2312" w:cs="宋体"/>
          <w:color w:val="333333"/>
          <w:kern w:val="0"/>
          <w:sz w:val="28"/>
          <w:szCs w:val="28"/>
        </w:rPr>
        <w:t>委托</w:t>
      </w:r>
      <w:r>
        <w:rPr>
          <w:rFonts w:hint="eastAsia" w:ascii="仿宋_GB2312" w:hAnsi="微软雅黑" w:eastAsia="仿宋_GB2312" w:cs="宋体"/>
          <w:color w:val="333333"/>
          <w:kern w:val="0"/>
          <w:sz w:val="28"/>
          <w:szCs w:val="28"/>
        </w:rPr>
        <w:t>函（附件8）</w:t>
      </w:r>
    </w:p>
    <w:p>
      <w:pPr>
        <w:pStyle w:val="7"/>
        <w:shd w:val="clear" w:color="auto" w:fill="FFFFFF"/>
        <w:spacing w:before="0" w:beforeAutospacing="0" w:after="252" w:afterAutospacing="0" w:line="315" w:lineRule="atLeast"/>
        <w:rPr>
          <w:rFonts w:ascii="仿宋_GB2312" w:hAnsi="微软雅黑" w:eastAsia="仿宋_GB2312"/>
          <w:b/>
          <w:color w:val="333333"/>
          <w:sz w:val="28"/>
          <w:szCs w:val="32"/>
        </w:rPr>
      </w:pPr>
      <w:r>
        <w:rPr>
          <w:rFonts w:hint="eastAsia" w:ascii="仿宋_GB2312" w:hAnsi="微软雅黑" w:eastAsia="仿宋_GB2312"/>
          <w:color w:val="333333"/>
          <w:sz w:val="28"/>
          <w:szCs w:val="28"/>
        </w:rPr>
        <w:t>7．申报企业法人授权委托书（附件9）</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8．“两票制”承诺书（附件10）</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9．申报药品汇总表（附件11）</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10.药品生产企业营业执照、药品生产许可证、药品GMP证书（可为复印件，须清晰并</w:t>
      </w:r>
      <w:r>
        <w:rPr>
          <w:rFonts w:ascii="仿宋_GB2312" w:hAnsi="微软雅黑" w:eastAsia="仿宋_GB2312"/>
          <w:color w:val="333333"/>
          <w:sz w:val="28"/>
          <w:szCs w:val="28"/>
        </w:rPr>
        <w:t>加</w:t>
      </w:r>
      <w:r>
        <w:rPr>
          <w:rFonts w:hint="eastAsia" w:ascii="仿宋_GB2312" w:hAnsi="微软雅黑" w:eastAsia="仿宋_GB2312"/>
          <w:color w:val="333333"/>
          <w:sz w:val="28"/>
          <w:szCs w:val="28"/>
        </w:rPr>
        <w:t>盖生产企业鲜章</w:t>
      </w:r>
      <w:r>
        <w:rPr>
          <w:rFonts w:ascii="仿宋_GB2312" w:hAnsi="微软雅黑" w:eastAsia="仿宋_GB2312"/>
          <w:color w:val="333333"/>
          <w:sz w:val="28"/>
          <w:szCs w:val="28"/>
        </w:rPr>
        <w:t>；</w:t>
      </w:r>
      <w:r>
        <w:rPr>
          <w:rFonts w:hint="eastAsia" w:ascii="仿宋_GB2312" w:hAnsi="微软雅黑" w:eastAsia="仿宋_GB2312"/>
          <w:color w:val="333333"/>
          <w:sz w:val="28"/>
          <w:szCs w:val="28"/>
        </w:rPr>
        <w:t>全进口</w:t>
      </w:r>
      <w:r>
        <w:rPr>
          <w:rFonts w:ascii="仿宋_GB2312" w:hAnsi="微软雅黑" w:eastAsia="仿宋_GB2312"/>
          <w:color w:val="333333"/>
          <w:sz w:val="28"/>
          <w:szCs w:val="28"/>
        </w:rPr>
        <w:t>药品</w:t>
      </w:r>
      <w:r>
        <w:rPr>
          <w:rFonts w:hint="eastAsia" w:ascii="仿宋_GB2312" w:hAnsi="微软雅黑" w:eastAsia="仿宋_GB2312"/>
          <w:color w:val="333333"/>
          <w:sz w:val="28"/>
          <w:szCs w:val="28"/>
        </w:rPr>
        <w:t>提供全国</w:t>
      </w:r>
      <w:r>
        <w:rPr>
          <w:rFonts w:ascii="仿宋_GB2312" w:hAnsi="微软雅黑" w:eastAsia="仿宋_GB2312"/>
          <w:color w:val="333333"/>
          <w:sz w:val="28"/>
          <w:szCs w:val="28"/>
        </w:rPr>
        <w:t>总代理</w:t>
      </w:r>
      <w:r>
        <w:rPr>
          <w:rFonts w:hint="eastAsia" w:ascii="仿宋_GB2312" w:hAnsi="微软雅黑" w:eastAsia="仿宋_GB2312"/>
          <w:color w:val="333333"/>
          <w:sz w:val="28"/>
          <w:szCs w:val="28"/>
        </w:rPr>
        <w:t>相关</w:t>
      </w:r>
      <w:r>
        <w:rPr>
          <w:rFonts w:ascii="仿宋_GB2312" w:hAnsi="微软雅黑" w:eastAsia="仿宋_GB2312"/>
          <w:color w:val="333333"/>
          <w:sz w:val="28"/>
          <w:szCs w:val="28"/>
        </w:rPr>
        <w:t>资质，如药品经营许可证、</w:t>
      </w:r>
      <w:r>
        <w:rPr>
          <w:rFonts w:hint="eastAsia" w:ascii="仿宋_GB2312" w:hAnsi="微软雅黑" w:eastAsia="仿宋_GB2312"/>
          <w:color w:val="333333"/>
          <w:sz w:val="28"/>
          <w:szCs w:val="28"/>
        </w:rPr>
        <w:t>GSP</w:t>
      </w:r>
      <w:r>
        <w:rPr>
          <w:rFonts w:ascii="仿宋_GB2312" w:hAnsi="微软雅黑" w:eastAsia="仿宋_GB2312"/>
          <w:color w:val="333333"/>
          <w:sz w:val="28"/>
          <w:szCs w:val="28"/>
        </w:rPr>
        <w:t>证书</w:t>
      </w:r>
      <w:r>
        <w:rPr>
          <w:rFonts w:hint="eastAsia" w:ascii="仿宋_GB2312" w:hAnsi="微软雅黑" w:eastAsia="仿宋_GB2312"/>
          <w:color w:val="333333"/>
          <w:sz w:val="28"/>
          <w:szCs w:val="28"/>
        </w:rPr>
        <w:t>）。</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11.药品注册批件（可为复印件，须清晰并</w:t>
      </w:r>
      <w:r>
        <w:rPr>
          <w:rFonts w:ascii="仿宋_GB2312" w:hAnsi="微软雅黑" w:eastAsia="仿宋_GB2312"/>
          <w:color w:val="333333"/>
          <w:sz w:val="28"/>
          <w:szCs w:val="28"/>
        </w:rPr>
        <w:t>加</w:t>
      </w:r>
      <w:r>
        <w:rPr>
          <w:rFonts w:hint="eastAsia" w:ascii="仿宋_GB2312" w:hAnsi="微软雅黑" w:eastAsia="仿宋_GB2312"/>
          <w:color w:val="333333"/>
          <w:sz w:val="28"/>
          <w:szCs w:val="28"/>
        </w:rPr>
        <w:t>盖生产企业鲜章</w:t>
      </w:r>
      <w:r>
        <w:rPr>
          <w:rFonts w:ascii="仿宋_GB2312" w:hAnsi="微软雅黑" w:eastAsia="仿宋_GB2312"/>
          <w:color w:val="333333"/>
          <w:sz w:val="28"/>
          <w:szCs w:val="28"/>
        </w:rPr>
        <w:t>；进口药品加盖全国总代理商鲜章；</w:t>
      </w:r>
      <w:r>
        <w:rPr>
          <w:rFonts w:hint="eastAsia" w:ascii="仿宋_GB2312" w:hAnsi="微软雅黑" w:eastAsia="仿宋_GB2312"/>
          <w:color w:val="333333"/>
          <w:sz w:val="28"/>
          <w:szCs w:val="28"/>
        </w:rPr>
        <w:t>药品注册证过期须提供有效期内的药品再注册批件，有变更事宜需提交药品补充申请批件）。</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12.属于国家“1.1类新药”品种</w:t>
      </w:r>
      <w:r>
        <w:rPr>
          <w:rFonts w:ascii="仿宋_GB2312" w:hAnsi="微软雅黑" w:eastAsia="仿宋_GB2312"/>
          <w:color w:val="333333"/>
          <w:sz w:val="28"/>
          <w:szCs w:val="28"/>
        </w:rPr>
        <w:t>的</w:t>
      </w:r>
      <w:r>
        <w:rPr>
          <w:rFonts w:hint="eastAsia" w:ascii="仿宋_GB2312" w:hAnsi="微软雅黑" w:eastAsia="仿宋_GB2312"/>
          <w:color w:val="333333"/>
          <w:sz w:val="28"/>
          <w:szCs w:val="28"/>
        </w:rPr>
        <w:t>，</w:t>
      </w:r>
      <w:r>
        <w:rPr>
          <w:rFonts w:ascii="仿宋_GB2312" w:hAnsi="微软雅黑" w:eastAsia="仿宋_GB2312"/>
          <w:color w:val="333333"/>
          <w:sz w:val="28"/>
          <w:szCs w:val="28"/>
        </w:rPr>
        <w:t>须</w:t>
      </w:r>
      <w:r>
        <w:rPr>
          <w:rFonts w:hint="eastAsia" w:ascii="仿宋_GB2312" w:hAnsi="微软雅黑" w:eastAsia="仿宋_GB2312"/>
          <w:color w:val="333333"/>
          <w:sz w:val="28"/>
          <w:szCs w:val="28"/>
        </w:rPr>
        <w:t>提供相关证明材料。</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13.</w:t>
      </w:r>
      <w:r>
        <w:rPr>
          <w:rFonts w:ascii="仿宋_GB2312" w:hAnsi="微软雅黑" w:eastAsia="仿宋_GB2312"/>
          <w:color w:val="333333"/>
          <w:sz w:val="28"/>
          <w:szCs w:val="28"/>
        </w:rPr>
        <w:t>已申请受理（含</w:t>
      </w:r>
      <w:r>
        <w:rPr>
          <w:rFonts w:hint="eastAsia" w:ascii="仿宋_GB2312" w:hAnsi="微软雅黑" w:eastAsia="仿宋_GB2312"/>
          <w:color w:val="333333"/>
          <w:sz w:val="28"/>
          <w:szCs w:val="28"/>
        </w:rPr>
        <w:t>通过</w:t>
      </w:r>
      <w:r>
        <w:rPr>
          <w:rFonts w:ascii="仿宋_GB2312" w:hAnsi="微软雅黑" w:eastAsia="仿宋_GB2312"/>
          <w:color w:val="333333"/>
          <w:sz w:val="28"/>
          <w:szCs w:val="28"/>
        </w:rPr>
        <w:t>）</w:t>
      </w:r>
      <w:r>
        <w:rPr>
          <w:rFonts w:hint="eastAsia" w:ascii="仿宋_GB2312" w:hAnsi="微软雅黑" w:eastAsia="仿宋_GB2312"/>
          <w:color w:val="333333"/>
          <w:sz w:val="28"/>
          <w:szCs w:val="28"/>
        </w:rPr>
        <w:t>一致性评价</w:t>
      </w:r>
      <w:r>
        <w:rPr>
          <w:rFonts w:ascii="仿宋_GB2312" w:hAnsi="微软雅黑" w:eastAsia="仿宋_GB2312"/>
          <w:color w:val="333333"/>
          <w:sz w:val="28"/>
          <w:szCs w:val="28"/>
        </w:rPr>
        <w:t>的品种</w:t>
      </w:r>
      <w:r>
        <w:rPr>
          <w:rFonts w:hint="eastAsia" w:ascii="仿宋_GB2312" w:hAnsi="微软雅黑" w:eastAsia="仿宋_GB2312"/>
          <w:color w:val="333333"/>
          <w:sz w:val="28"/>
          <w:szCs w:val="28"/>
        </w:rPr>
        <w:t>，</w:t>
      </w:r>
      <w:r>
        <w:rPr>
          <w:rFonts w:ascii="仿宋_GB2312" w:hAnsi="微软雅黑" w:eastAsia="仿宋_GB2312"/>
          <w:color w:val="333333"/>
          <w:sz w:val="28"/>
          <w:szCs w:val="28"/>
        </w:rPr>
        <w:t>须</w:t>
      </w:r>
      <w:r>
        <w:rPr>
          <w:rFonts w:hint="eastAsia" w:ascii="仿宋_GB2312" w:hAnsi="微软雅黑" w:eastAsia="仿宋_GB2312"/>
          <w:color w:val="333333"/>
          <w:sz w:val="28"/>
          <w:szCs w:val="28"/>
        </w:rPr>
        <w:t>提交相关证明材料。</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14.国家药品质量标准文件（药典或局颁标准）。</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15.近期省（市）级或</w:t>
      </w:r>
      <w:r>
        <w:rPr>
          <w:rFonts w:ascii="仿宋_GB2312" w:hAnsi="微软雅黑" w:eastAsia="仿宋_GB2312"/>
          <w:color w:val="333333"/>
          <w:sz w:val="28"/>
          <w:szCs w:val="28"/>
        </w:rPr>
        <w:t>入关口岸</w:t>
      </w:r>
      <w:r>
        <w:rPr>
          <w:rFonts w:hint="eastAsia" w:ascii="仿宋_GB2312" w:hAnsi="微软雅黑" w:eastAsia="仿宋_GB2312"/>
          <w:color w:val="333333"/>
          <w:sz w:val="28"/>
          <w:szCs w:val="28"/>
        </w:rPr>
        <w:t>药检所药品质量检验报告书。</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16.“</w:t>
      </w:r>
      <w:r>
        <w:rPr>
          <w:rFonts w:ascii="仿宋_GB2312" w:hAnsi="微软雅黑" w:eastAsia="仿宋_GB2312"/>
          <w:color w:val="333333"/>
          <w:sz w:val="28"/>
          <w:szCs w:val="28"/>
        </w:rPr>
        <w:t>四川药品（疫苗）集中采购交易平台</w:t>
      </w:r>
      <w:r>
        <w:rPr>
          <w:rFonts w:hint="eastAsia" w:ascii="仿宋_GB2312" w:hAnsi="微软雅黑" w:eastAsia="仿宋_GB2312"/>
          <w:color w:val="333333"/>
          <w:sz w:val="28"/>
          <w:szCs w:val="28"/>
        </w:rPr>
        <w:t>”挂网页面打印件。</w:t>
      </w:r>
      <w:r>
        <w:rPr>
          <w:rFonts w:ascii="仿宋_GB2312" w:hAnsi="微软雅黑" w:eastAsia="仿宋_GB2312"/>
          <w:color w:val="333333"/>
          <w:sz w:val="28"/>
          <w:szCs w:val="28"/>
        </w:rPr>
        <w:br w:type="textWrapping"/>
      </w:r>
      <w:r>
        <w:rPr>
          <w:rFonts w:hint="eastAsia" w:ascii="仿宋_GB2312" w:hAnsi="微软雅黑" w:eastAsia="仿宋_GB2312"/>
          <w:color w:val="333333"/>
          <w:sz w:val="28"/>
          <w:szCs w:val="28"/>
        </w:rPr>
        <w:t>1</w:t>
      </w:r>
      <w:r>
        <w:rPr>
          <w:rFonts w:hint="eastAsia" w:ascii="仿宋_GB2312" w:hAnsi="微软雅黑" w:eastAsia="仿宋_GB2312"/>
          <w:color w:val="333333"/>
          <w:sz w:val="28"/>
          <w:szCs w:val="28"/>
          <w:lang w:val="en-US" w:eastAsia="zh-CN"/>
        </w:rPr>
        <w:t>7</w:t>
      </w:r>
      <w:bookmarkStart w:id="0" w:name="_GoBack"/>
      <w:bookmarkEnd w:id="0"/>
      <w:r>
        <w:rPr>
          <w:rFonts w:hint="eastAsia" w:ascii="仿宋_GB2312" w:hAnsi="微软雅黑" w:eastAsia="仿宋_GB2312"/>
          <w:color w:val="333333"/>
          <w:sz w:val="28"/>
          <w:szCs w:val="28"/>
        </w:rPr>
        <w:t>.经原国家食品药品监督管理局批准的法定药品说明书</w:t>
      </w:r>
      <w:r>
        <w:rPr>
          <w:rFonts w:ascii="仿宋_GB2312" w:hAnsi="微软雅黑" w:eastAsia="仿宋_GB2312"/>
          <w:color w:val="333333"/>
          <w:sz w:val="28"/>
          <w:szCs w:val="28"/>
        </w:rPr>
        <w:t>及</w:t>
      </w:r>
      <w:r>
        <w:rPr>
          <w:rFonts w:hint="eastAsia" w:ascii="仿宋_GB2312" w:hAnsi="微软雅黑" w:eastAsia="仿宋_GB2312"/>
          <w:color w:val="333333"/>
          <w:sz w:val="28"/>
          <w:szCs w:val="28"/>
        </w:rPr>
        <w:t>外</w:t>
      </w:r>
      <w:r>
        <w:rPr>
          <w:rFonts w:ascii="仿宋_GB2312" w:hAnsi="微软雅黑" w:eastAsia="仿宋_GB2312"/>
          <w:color w:val="333333"/>
          <w:sz w:val="28"/>
          <w:szCs w:val="28"/>
        </w:rPr>
        <w:t>包装（均为原件）</w:t>
      </w:r>
      <w:r>
        <w:rPr>
          <w:rFonts w:hint="eastAsia" w:ascii="仿宋_GB2312" w:hAnsi="微软雅黑" w:eastAsia="仿宋_GB2312"/>
          <w:color w:val="333333"/>
          <w:sz w:val="28"/>
          <w:szCs w:val="28"/>
        </w:rPr>
        <w:t>。</w:t>
      </w: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widowControl/>
        <w:jc w:val="left"/>
        <w:rPr>
          <w:rFonts w:hint="eastAsia" w:ascii="仿宋_GB2312" w:hAnsi="微软雅黑" w:eastAsia="仿宋_GB2312"/>
          <w:b/>
          <w:color w:val="333333"/>
          <w:sz w:val="28"/>
          <w:szCs w:val="32"/>
        </w:rPr>
      </w:pPr>
    </w:p>
    <w:p>
      <w:pPr>
        <w:widowControl/>
        <w:jc w:val="lef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w:t>
      </w:r>
      <w:r>
        <w:rPr>
          <w:rFonts w:ascii="仿宋_GB2312" w:hAnsi="微软雅黑" w:eastAsia="仿宋_GB2312"/>
          <w:b/>
          <w:color w:val="333333"/>
          <w:sz w:val="28"/>
          <w:szCs w:val="32"/>
        </w:rPr>
        <w:t>3</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药品品种申报目录</w:t>
      </w:r>
    </w:p>
    <w:p>
      <w:pPr>
        <w:spacing w:line="480" w:lineRule="exact"/>
        <w:rPr>
          <w:rFonts w:ascii="仿宋_GB2312" w:hAnsi="微软雅黑" w:eastAsia="仿宋_GB2312"/>
          <w:b/>
          <w:color w:val="333333"/>
          <w:sz w:val="28"/>
          <w:szCs w:val="32"/>
        </w:rPr>
      </w:pPr>
    </w:p>
    <w:tbl>
      <w:tblPr>
        <w:tblStyle w:val="11"/>
        <w:tblW w:w="8500" w:type="dxa"/>
        <w:jc w:val="center"/>
        <w:tblInd w:w="0" w:type="dxa"/>
        <w:tblLayout w:type="fixed"/>
        <w:tblCellMar>
          <w:top w:w="0" w:type="dxa"/>
          <w:left w:w="108" w:type="dxa"/>
          <w:bottom w:w="0" w:type="dxa"/>
          <w:right w:w="108" w:type="dxa"/>
        </w:tblCellMar>
      </w:tblPr>
      <w:tblGrid>
        <w:gridCol w:w="943"/>
        <w:gridCol w:w="3645"/>
        <w:gridCol w:w="2070"/>
        <w:gridCol w:w="1842"/>
      </w:tblGrid>
      <w:tr>
        <w:tblPrEx>
          <w:tblLayout w:type="fixed"/>
          <w:tblCellMar>
            <w:top w:w="0" w:type="dxa"/>
            <w:left w:w="108" w:type="dxa"/>
            <w:bottom w:w="0" w:type="dxa"/>
            <w:right w:w="108" w:type="dxa"/>
          </w:tblCellMar>
        </w:tblPrEx>
        <w:trPr>
          <w:trHeight w:val="524" w:hRule="atLeast"/>
          <w:jc w:val="center"/>
        </w:trPr>
        <w:tc>
          <w:tcPr>
            <w:tcW w:w="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364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b/>
                <w:bCs/>
                <w:color w:val="252525" w:themeColor="text1" w:themeTint="D9"/>
                <w:kern w:val="0"/>
                <w:sz w:val="24"/>
                <w:szCs w:val="24"/>
              </w:rPr>
            </w:pPr>
            <w:r>
              <w:rPr>
                <w:rFonts w:hint="eastAsia" w:ascii="仿宋" w:hAnsi="仿宋" w:eastAsia="仿宋" w:cs="仿宋"/>
                <w:b/>
                <w:bCs/>
                <w:color w:val="252525" w:themeColor="text1" w:themeTint="D9"/>
                <w:kern w:val="0"/>
                <w:sz w:val="24"/>
                <w:szCs w:val="24"/>
              </w:rPr>
              <w:t>药品名称</w:t>
            </w:r>
          </w:p>
        </w:tc>
        <w:tc>
          <w:tcPr>
            <w:tcW w:w="20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剂型</w:t>
            </w:r>
          </w:p>
        </w:tc>
        <w:tc>
          <w:tcPr>
            <w:tcW w:w="1842" w:type="dxa"/>
            <w:tcBorders>
              <w:top w:val="single" w:color="auto" w:sz="4" w:space="0"/>
              <w:left w:val="nil"/>
              <w:bottom w:val="single" w:color="auto" w:sz="4" w:space="0"/>
              <w:right w:val="single" w:color="auto" w:sz="4" w:space="0"/>
            </w:tcBorders>
            <w:shd w:val="clear" w:color="000000" w:fill="FFFFFF"/>
            <w:vAlign w:val="bottom"/>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申报了的品种请打√</w:t>
            </w:r>
          </w:p>
        </w:tc>
      </w:tr>
      <w:tr>
        <w:tblPrEx>
          <w:tblLayout w:type="fixed"/>
          <w:tblCellMar>
            <w:top w:w="0" w:type="dxa"/>
            <w:left w:w="108" w:type="dxa"/>
            <w:bottom w:w="0" w:type="dxa"/>
            <w:right w:w="108" w:type="dxa"/>
          </w:tblCellMar>
        </w:tblPrEx>
        <w:trPr>
          <w:trHeight w:val="35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p>
        </w:tc>
        <w:tc>
          <w:tcPr>
            <w:tcW w:w="3645" w:type="dxa"/>
            <w:tcBorders>
              <w:top w:val="nil"/>
              <w:left w:val="nil"/>
              <w:bottom w:val="single" w:color="auto" w:sz="4" w:space="0"/>
              <w:right w:val="single" w:color="auto" w:sz="4" w:space="0"/>
            </w:tcBorders>
            <w:shd w:val="clear" w:color="auto" w:fill="auto"/>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胰激肽原酶</w:t>
            </w: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注射剂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2</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甘氨酸茶碱钠</w:t>
            </w:r>
          </w:p>
        </w:tc>
        <w:tc>
          <w:tcPr>
            <w:tcW w:w="20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缓释片</w:t>
            </w:r>
          </w:p>
        </w:tc>
        <w:tc>
          <w:tcPr>
            <w:tcW w:w="1842" w:type="dxa"/>
            <w:tcBorders>
              <w:top w:val="nil"/>
              <w:left w:val="nil"/>
              <w:bottom w:val="single" w:color="auto" w:sz="4" w:space="0"/>
              <w:right w:val="single" w:color="auto" w:sz="4" w:space="0"/>
            </w:tcBorders>
            <w:shd w:val="clear" w:color="000000" w:fill="FFFFFF"/>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3</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盐酸左沙丁胺醇</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252525" w:themeColor="text1" w:themeTint="D9"/>
                <w:kern w:val="0"/>
                <w:sz w:val="24"/>
                <w:szCs w:val="24"/>
                <w:lang w:eastAsia="zh-CN"/>
              </w:rPr>
            </w:pPr>
            <w:r>
              <w:rPr>
                <w:rFonts w:hint="eastAsia" w:ascii="仿宋" w:hAnsi="仿宋" w:eastAsia="仿宋" w:cs="仿宋"/>
                <w:color w:val="252525" w:themeColor="text1" w:themeTint="D9"/>
                <w:sz w:val="24"/>
                <w:szCs w:val="24"/>
              </w:rPr>
              <w:t>吸入</w:t>
            </w:r>
            <w:r>
              <w:rPr>
                <w:rFonts w:hint="eastAsia" w:ascii="仿宋" w:hAnsi="仿宋" w:eastAsia="仿宋" w:cs="仿宋"/>
                <w:color w:val="252525" w:themeColor="text1" w:themeTint="D9"/>
                <w:sz w:val="24"/>
                <w:szCs w:val="24"/>
                <w:lang w:eastAsia="zh-CN"/>
              </w:rPr>
              <w:t>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252525" w:themeColor="text1" w:themeTint="D9"/>
                <w:kern w:val="0"/>
                <w:sz w:val="24"/>
                <w:szCs w:val="24"/>
              </w:rPr>
            </w:pPr>
          </w:p>
        </w:tc>
      </w:tr>
      <w:tr>
        <w:tblPrEx>
          <w:tblLayout w:type="fixed"/>
          <w:tblCellMar>
            <w:top w:w="0" w:type="dxa"/>
            <w:left w:w="108" w:type="dxa"/>
            <w:bottom w:w="0" w:type="dxa"/>
            <w:right w:w="108" w:type="dxa"/>
          </w:tblCellMar>
        </w:tblPrEx>
        <w:trPr>
          <w:trHeight w:val="35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4</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钆喷酸葡胺</w:t>
            </w: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注射剂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72"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5</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氢溴酸山莨菪碱</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注射剂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6</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252525" w:themeColor="text1" w:themeTint="D9"/>
                <w:kern w:val="0"/>
                <w:sz w:val="24"/>
                <w:szCs w:val="24"/>
              </w:rPr>
            </w:pPr>
            <w:r>
              <w:rPr>
                <w:rFonts w:hint="eastAsia" w:ascii="仿宋" w:hAnsi="仿宋" w:eastAsia="仿宋" w:cs="仿宋"/>
                <w:color w:val="252525" w:themeColor="text1" w:themeTint="D9"/>
                <w:sz w:val="24"/>
                <w:szCs w:val="24"/>
              </w:rPr>
              <w:t>消痔灵</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注射剂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42"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lang w:val="en-US" w:eastAsia="zh-CN"/>
              </w:rPr>
              <w:t>7</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左炔诺孕酮</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宫内节育系统</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42"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lang w:val="en-US" w:eastAsia="zh-CN"/>
              </w:rPr>
              <w:t>8</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甘桔冰梅</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片剂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lang w:val="en-US" w:eastAsia="zh-CN"/>
              </w:rPr>
              <w:t>9</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普罗布考</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片剂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42"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10</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琥珀酸美托洛尔</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缓释片</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11</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盐酸金刚烷胺</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片剂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5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12</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甲磺酸二氢麦角碱</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缓释片</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327"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13</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奥卡西平</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片剂</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95" w:hRule="atLeast"/>
          <w:jc w:val="center"/>
        </w:trPr>
        <w:tc>
          <w:tcPr>
            <w:tcW w:w="943" w:type="dxa"/>
            <w:tcBorders>
              <w:top w:val="nil"/>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14</w:t>
            </w:r>
          </w:p>
        </w:tc>
        <w:tc>
          <w:tcPr>
            <w:tcW w:w="3645"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左乙拉西坦</w:t>
            </w:r>
          </w:p>
        </w:tc>
        <w:tc>
          <w:tcPr>
            <w:tcW w:w="2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缓释片</w:t>
            </w:r>
          </w:p>
        </w:tc>
        <w:tc>
          <w:tcPr>
            <w:tcW w:w="1842" w:type="dxa"/>
            <w:tcBorders>
              <w:top w:val="nil"/>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21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15</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酒石酸唑吡坦</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片剂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66"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b w:val="0"/>
                <w:bCs w:val="0"/>
                <w:color w:val="3F3F3F" w:themeColor="text1" w:themeTint="BF"/>
                <w:kern w:val="0"/>
                <w:sz w:val="24"/>
                <w:szCs w:val="24"/>
                <w:lang w:val="en-US" w:eastAsia="zh-CN"/>
              </w:rPr>
            </w:pPr>
            <w:r>
              <w:rPr>
                <w:rFonts w:hint="eastAsia" w:ascii="仿宋" w:hAnsi="仿宋" w:eastAsia="仿宋" w:cs="仿宋"/>
                <w:b w:val="0"/>
                <w:bCs w:val="0"/>
                <w:color w:val="3F3F3F" w:themeColor="text1" w:themeTint="BF"/>
                <w:sz w:val="24"/>
                <w:szCs w:val="24"/>
                <w:lang w:val="en-US" w:eastAsia="zh-CN"/>
              </w:rPr>
              <w:t>16</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b w:val="0"/>
                <w:bCs w:val="0"/>
                <w:color w:val="3F3F3F" w:themeColor="text1" w:themeTint="BF"/>
                <w:kern w:val="0"/>
                <w:sz w:val="24"/>
                <w:szCs w:val="24"/>
              </w:rPr>
            </w:pPr>
            <w:r>
              <w:rPr>
                <w:rFonts w:hint="eastAsia" w:ascii="仿宋" w:hAnsi="仿宋" w:eastAsia="仿宋" w:cs="仿宋"/>
                <w:b w:val="0"/>
                <w:bCs w:val="0"/>
                <w:color w:val="3F3F3F" w:themeColor="text1" w:themeTint="BF"/>
                <w:sz w:val="24"/>
                <w:szCs w:val="24"/>
              </w:rPr>
              <w:t>乙酰谷酰胺</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注射剂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44"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17</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环酯红霉素</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干混悬剂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18</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阿伐斯汀</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胶囊</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19</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异维A酸</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软胶囊</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20</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阿维A</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胶囊</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21</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盐酸伐昔洛韦</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胶囊</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22</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多维元素(21)</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片剂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23</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白癜风</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丸剂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24</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氯雷他定</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片剂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25</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甲氧沙林</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片剂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26</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特比萘芬</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27</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盐酸阿莫罗芬</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28</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盐酸布替萘芬</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29</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复方水杨酸</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搽剂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30</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二硫化硒</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洗剂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31</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重组牛碱性成纤维细胞生长因子</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凝胶</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32</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夫西地酸</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33</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红霉素</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软膏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34</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地奈德</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35</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丙酸氟替卡松</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36</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阿达帕林</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凝胶</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37</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维A酸</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38</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氧化锌</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软膏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39</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硼酸氧化锌冰片</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软膏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40</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氢醌</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乳膏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r>
        <w:tblPrEx>
          <w:tblLayout w:type="fixed"/>
          <w:tblCellMar>
            <w:top w:w="0" w:type="dxa"/>
            <w:left w:w="108" w:type="dxa"/>
            <w:bottom w:w="0" w:type="dxa"/>
            <w:right w:w="108" w:type="dxa"/>
          </w:tblCellMar>
        </w:tblPrEx>
        <w:trPr>
          <w:trHeight w:val="188"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pPr>
              <w:spacing w:beforeLines="0" w:afterLine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41</w:t>
            </w:r>
          </w:p>
        </w:tc>
        <w:tc>
          <w:tcPr>
            <w:tcW w:w="3645" w:type="dxa"/>
            <w:tcBorders>
              <w:top w:val="single" w:color="auto" w:sz="4" w:space="0"/>
              <w:left w:val="nil"/>
              <w:bottom w:val="single" w:color="auto" w:sz="4" w:space="0"/>
              <w:right w:val="single" w:color="auto" w:sz="4" w:space="0"/>
            </w:tcBorders>
            <w:shd w:val="clear" w:color="auto" w:fill="auto"/>
            <w:noWrap/>
            <w:vAlign w:val="top"/>
          </w:tcPr>
          <w:p>
            <w:pPr>
              <w:spacing w:beforeLines="0" w:afterLines="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他克莫司</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软膏</w:t>
            </w:r>
            <w:r>
              <w:rPr>
                <w:rFonts w:hint="eastAsia" w:ascii="仿宋" w:hAnsi="仿宋" w:eastAsia="仿宋" w:cs="仿宋"/>
                <w:color w:val="000000"/>
                <w:sz w:val="24"/>
                <w:szCs w:val="24"/>
                <w:lang w:eastAsia="zh-CN"/>
              </w:rPr>
              <w:t>剂</w:t>
            </w:r>
          </w:p>
        </w:tc>
        <w:tc>
          <w:tcPr>
            <w:tcW w:w="1842"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color w:val="000000"/>
                <w:kern w:val="0"/>
                <w:sz w:val="24"/>
                <w:szCs w:val="24"/>
              </w:rPr>
            </w:pPr>
          </w:p>
        </w:tc>
      </w:tr>
    </w:tbl>
    <w:p>
      <w:pPr>
        <w:widowControl/>
        <w:jc w:val="left"/>
        <w:rPr>
          <w:rFonts w:ascii="仿宋_GB2312" w:hAnsi="微软雅黑" w:eastAsia="仿宋_GB2312"/>
          <w:b/>
          <w:color w:val="333333"/>
          <w:sz w:val="28"/>
          <w:szCs w:val="32"/>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center"/>
        <w:rPr>
          <w:rFonts w:hint="eastAsia" w:ascii="黑体" w:hAnsi="黑体" w:eastAsia="黑体"/>
          <w:color w:val="000000"/>
          <w:sz w:val="36"/>
          <w:szCs w:val="36"/>
        </w:rPr>
      </w:pPr>
    </w:p>
    <w:p>
      <w:pPr>
        <w:spacing w:line="480" w:lineRule="auto"/>
        <w:jc w:val="both"/>
        <w:rPr>
          <w:rFonts w:hint="eastAsia" w:ascii="黑体" w:hAnsi="黑体" w:eastAsia="黑体"/>
          <w:color w:val="000000"/>
          <w:sz w:val="36"/>
          <w:szCs w:val="36"/>
          <w:lang w:val="en-US" w:eastAsia="zh-CN"/>
        </w:rPr>
      </w:pPr>
      <w:r>
        <w:rPr>
          <w:rFonts w:hint="eastAsia" w:ascii="仿宋" w:hAnsi="仿宋" w:eastAsia="仿宋" w:cs="仿宋"/>
          <w:color w:val="000000"/>
          <w:sz w:val="28"/>
          <w:szCs w:val="28"/>
          <w:lang w:eastAsia="zh-CN"/>
        </w:rPr>
        <w:t>附件四</w:t>
      </w:r>
      <w:r>
        <w:rPr>
          <w:rFonts w:hint="eastAsia" w:ascii="仿宋" w:hAnsi="仿宋" w:eastAsia="仿宋" w:cs="仿宋"/>
          <w:color w:val="000000"/>
          <w:sz w:val="28"/>
          <w:szCs w:val="28"/>
          <w:lang w:val="en-US" w:eastAsia="zh-CN"/>
        </w:rPr>
        <w:t xml:space="preserve"> </w:t>
      </w:r>
      <w:r>
        <w:rPr>
          <w:rFonts w:hint="eastAsia" w:ascii="黑体" w:hAnsi="黑体" w:eastAsia="黑体"/>
          <w:color w:val="000000"/>
          <w:sz w:val="36"/>
          <w:szCs w:val="36"/>
          <w:lang w:val="en-US" w:eastAsia="zh-CN"/>
        </w:rPr>
        <w:t xml:space="preserve">        </w:t>
      </w:r>
    </w:p>
    <w:p>
      <w:pPr>
        <w:spacing w:line="480" w:lineRule="auto"/>
        <w:ind w:firstLine="2520" w:firstLineChars="700"/>
        <w:jc w:val="both"/>
        <w:rPr>
          <w:rFonts w:ascii="黑体" w:hAnsi="黑体" w:eastAsia="黑体"/>
          <w:color w:val="000000"/>
          <w:sz w:val="36"/>
          <w:szCs w:val="36"/>
        </w:rPr>
      </w:pPr>
      <w:r>
        <w:rPr>
          <w:rFonts w:hint="eastAsia" w:ascii="黑体" w:hAnsi="黑体" w:eastAsia="黑体"/>
          <w:color w:val="000000"/>
          <w:sz w:val="36"/>
          <w:szCs w:val="36"/>
        </w:rPr>
        <w:t>药品</w:t>
      </w:r>
      <w:r>
        <w:rPr>
          <w:rFonts w:ascii="黑体" w:hAnsi="黑体" w:eastAsia="黑体"/>
          <w:color w:val="000000"/>
          <w:sz w:val="36"/>
          <w:szCs w:val="36"/>
        </w:rPr>
        <w:t>申报</w:t>
      </w:r>
      <w:r>
        <w:rPr>
          <w:rFonts w:hint="eastAsia" w:ascii="黑体" w:hAnsi="黑体" w:eastAsia="黑体"/>
          <w:color w:val="000000"/>
          <w:sz w:val="36"/>
          <w:szCs w:val="36"/>
        </w:rPr>
        <w:t>信息表</w:t>
      </w: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药品通用名</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商品名</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剂型</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包装规格</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生产厂家</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批准文号</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挂网采购类别</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适用科室</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药品来源</w:t>
            </w:r>
          </w:p>
        </w:tc>
        <w:tc>
          <w:tcPr>
            <w:tcW w:w="8278" w:type="dxa"/>
            <w:gridSpan w:val="6"/>
            <w:vAlign w:val="center"/>
          </w:tcPr>
          <w:p>
            <w:pPr>
              <w:spacing w:line="360" w:lineRule="auto"/>
              <w:ind w:firstLine="360"/>
              <w:rPr>
                <w:rFonts w:ascii="华文仿宋" w:hAnsi="华文仿宋" w:eastAsia="华文仿宋"/>
                <w:b/>
                <w:sz w:val="24"/>
              </w:rPr>
            </w:pPr>
            <w:r>
              <w:rPr>
                <w:rFonts w:hint="eastAsia" w:ascii="华文仿宋" w:hAnsi="华文仿宋" w:eastAsia="华文仿宋"/>
                <w:b/>
                <w:sz w:val="24"/>
              </w:rPr>
              <w:t>国</w:t>
            </w:r>
            <w:r>
              <w:rPr>
                <w:rFonts w:ascii="华文仿宋" w:hAnsi="华文仿宋" w:eastAsia="华文仿宋"/>
                <w:b/>
                <w:sz w:val="24"/>
              </w:rPr>
              <w:t xml:space="preserve"> </w:t>
            </w:r>
            <w:r>
              <w:rPr>
                <w:rFonts w:hint="eastAsia" w:ascii="华文仿宋" w:hAnsi="华文仿宋" w:eastAsia="华文仿宋"/>
                <w:b/>
                <w:sz w:val="24"/>
              </w:rPr>
              <w:t xml:space="preserve">产 </w:t>
            </w:r>
            <w:r>
              <w:rPr>
                <w:rFonts w:ascii="华文仿宋" w:hAnsi="华文仿宋" w:eastAsia="华文仿宋"/>
                <w:b/>
                <w:sz w:val="24"/>
              </w:rPr>
              <w:t>□</w:t>
            </w:r>
            <w:r>
              <w:rPr>
                <w:rFonts w:hint="eastAsia" w:ascii="华文仿宋" w:hAnsi="华文仿宋" w:eastAsia="华文仿宋"/>
                <w:b/>
                <w:sz w:val="24"/>
              </w:rPr>
              <w:t xml:space="preserve">   </w:t>
            </w:r>
            <w:r>
              <w:rPr>
                <w:rFonts w:ascii="华文仿宋" w:hAnsi="华文仿宋" w:eastAsia="华文仿宋"/>
                <w:b/>
                <w:sz w:val="24"/>
              </w:rPr>
              <w:t xml:space="preserve"> </w:t>
            </w:r>
            <w:r>
              <w:rPr>
                <w:rFonts w:hint="eastAsia" w:ascii="华文仿宋" w:hAnsi="华文仿宋" w:eastAsia="华文仿宋"/>
                <w:b/>
                <w:sz w:val="24"/>
              </w:rPr>
              <w:t>川</w:t>
            </w:r>
            <w:r>
              <w:rPr>
                <w:rFonts w:ascii="华文仿宋" w:hAnsi="华文仿宋" w:eastAsia="华文仿宋"/>
                <w:b/>
                <w:sz w:val="24"/>
              </w:rPr>
              <w:t xml:space="preserve"> </w:t>
            </w:r>
            <w:r>
              <w:rPr>
                <w:rFonts w:hint="eastAsia" w:ascii="华文仿宋" w:hAnsi="华文仿宋" w:eastAsia="华文仿宋"/>
                <w:b/>
                <w:sz w:val="24"/>
              </w:rPr>
              <w:t xml:space="preserve">产 </w:t>
            </w:r>
            <w:r>
              <w:rPr>
                <w:rFonts w:ascii="华文仿宋" w:hAnsi="华文仿宋" w:eastAsia="华文仿宋"/>
                <w:b/>
                <w:sz w:val="24"/>
              </w:rPr>
              <w:t>□</w:t>
            </w:r>
            <w:r>
              <w:rPr>
                <w:rFonts w:hint="eastAsia" w:ascii="华文仿宋" w:hAnsi="华文仿宋" w:eastAsia="华文仿宋"/>
                <w:b/>
                <w:sz w:val="24"/>
              </w:rPr>
              <w:t xml:space="preserve">  </w:t>
            </w:r>
            <w:r>
              <w:rPr>
                <w:rFonts w:ascii="华文仿宋" w:hAnsi="华文仿宋" w:eastAsia="华文仿宋"/>
                <w:b/>
                <w:sz w:val="24"/>
              </w:rPr>
              <w:t xml:space="preserve">  </w:t>
            </w:r>
            <w:r>
              <w:rPr>
                <w:rFonts w:hint="eastAsia" w:ascii="华文仿宋" w:hAnsi="华文仿宋" w:eastAsia="华文仿宋"/>
                <w:b/>
                <w:sz w:val="24"/>
              </w:rPr>
              <w:t xml:space="preserve">进口分装 </w:t>
            </w:r>
            <w:r>
              <w:rPr>
                <w:rFonts w:ascii="华文仿宋" w:hAnsi="华文仿宋" w:eastAsia="华文仿宋"/>
                <w:b/>
                <w:sz w:val="24"/>
              </w:rPr>
              <w:t xml:space="preserve">□ </w:t>
            </w:r>
            <w:r>
              <w:rPr>
                <w:rFonts w:hint="eastAsia" w:ascii="华文仿宋" w:hAnsi="华文仿宋" w:eastAsia="华文仿宋"/>
                <w:b/>
                <w:sz w:val="24"/>
              </w:rPr>
              <w:t xml:space="preserve"> </w:t>
            </w:r>
            <w:r>
              <w:rPr>
                <w:rFonts w:ascii="华文仿宋" w:hAnsi="华文仿宋" w:eastAsia="华文仿宋"/>
                <w:b/>
                <w:sz w:val="24"/>
              </w:rPr>
              <w:t xml:space="preserve">  </w:t>
            </w:r>
            <w:r>
              <w:rPr>
                <w:rFonts w:hint="eastAsia" w:ascii="华文仿宋" w:hAnsi="华文仿宋" w:eastAsia="华文仿宋"/>
                <w:b/>
                <w:sz w:val="24"/>
              </w:rPr>
              <w:t xml:space="preserve">进 口 </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753" w:type="dxa"/>
            <w:vAlign w:val="center"/>
          </w:tcPr>
          <w:p>
            <w:pPr>
              <w:spacing w:line="360" w:lineRule="auto"/>
              <w:jc w:val="center"/>
              <w:rPr>
                <w:rFonts w:ascii="华文仿宋" w:hAnsi="华文仿宋" w:eastAsia="华文仿宋"/>
                <w:b/>
                <w:sz w:val="24"/>
              </w:rPr>
            </w:pPr>
            <w:r>
              <w:rPr>
                <w:rFonts w:ascii="华文仿宋" w:hAnsi="华文仿宋" w:eastAsia="华文仿宋"/>
                <w:b/>
                <w:sz w:val="24"/>
              </w:rPr>
              <w:t>报销范围</w:t>
            </w:r>
          </w:p>
        </w:tc>
        <w:tc>
          <w:tcPr>
            <w:tcW w:w="4025" w:type="dxa"/>
            <w:gridSpan w:val="3"/>
            <w:vAlign w:val="center"/>
          </w:tcPr>
          <w:p>
            <w:pPr>
              <w:spacing w:line="360" w:lineRule="auto"/>
              <w:jc w:val="center"/>
              <w:rPr>
                <w:rFonts w:ascii="华文仿宋" w:hAnsi="华文仿宋" w:eastAsia="华文仿宋"/>
                <w:b/>
                <w:sz w:val="24"/>
              </w:rPr>
            </w:pPr>
            <w:r>
              <w:rPr>
                <w:rFonts w:ascii="华文仿宋" w:hAnsi="华文仿宋" w:eastAsia="华文仿宋"/>
                <w:b/>
                <w:sz w:val="24"/>
              </w:rPr>
              <w:t xml:space="preserve">医保甲□ </w:t>
            </w:r>
            <w:r>
              <w:rPr>
                <w:rFonts w:hint="eastAsia" w:ascii="华文仿宋" w:hAnsi="华文仿宋" w:eastAsia="华文仿宋"/>
                <w:b/>
                <w:sz w:val="24"/>
              </w:rPr>
              <w:t xml:space="preserve">  </w:t>
            </w:r>
            <w:r>
              <w:rPr>
                <w:rFonts w:ascii="华文仿宋" w:hAnsi="华文仿宋" w:eastAsia="华文仿宋"/>
                <w:b/>
                <w:sz w:val="24"/>
              </w:rPr>
              <w:t xml:space="preserve">医保乙□ </w:t>
            </w:r>
            <w:r>
              <w:rPr>
                <w:rFonts w:hint="eastAsia" w:ascii="华文仿宋" w:hAnsi="华文仿宋" w:eastAsia="华文仿宋"/>
                <w:b/>
                <w:sz w:val="24"/>
              </w:rPr>
              <w:t xml:space="preserve"> </w:t>
            </w:r>
            <w:r>
              <w:rPr>
                <w:rFonts w:ascii="华文仿宋" w:hAnsi="华文仿宋" w:eastAsia="华文仿宋"/>
                <w:b/>
                <w:sz w:val="24"/>
              </w:rPr>
              <w:t>自费□</w:t>
            </w:r>
          </w:p>
        </w:tc>
        <w:tc>
          <w:tcPr>
            <w:tcW w:w="1327"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基药类别</w:t>
            </w:r>
          </w:p>
        </w:tc>
        <w:tc>
          <w:tcPr>
            <w:tcW w:w="2926" w:type="dxa"/>
            <w:vAlign w:val="center"/>
          </w:tcPr>
          <w:p>
            <w:pPr>
              <w:spacing w:line="360" w:lineRule="auto"/>
              <w:rPr>
                <w:rFonts w:ascii="华文仿宋" w:hAnsi="华文仿宋" w:eastAsia="华文仿宋"/>
                <w:b/>
                <w:sz w:val="24"/>
              </w:rPr>
            </w:pPr>
            <w:r>
              <w:rPr>
                <w:rFonts w:hint="eastAsia" w:ascii="华文仿宋" w:hAnsi="华文仿宋" w:eastAsia="华文仿宋"/>
                <w:b/>
                <w:sz w:val="24"/>
              </w:rPr>
              <w:t>国家基药</w:t>
            </w:r>
            <w:r>
              <w:rPr>
                <w:rFonts w:ascii="华文仿宋" w:hAnsi="华文仿宋" w:eastAsia="华文仿宋"/>
                <w:b/>
                <w:sz w:val="24"/>
              </w:rPr>
              <w:t>□</w:t>
            </w:r>
            <w:r>
              <w:rPr>
                <w:rFonts w:hint="eastAsia" w:ascii="华文仿宋" w:hAnsi="华文仿宋" w:eastAsia="华文仿宋"/>
                <w:b/>
                <w:sz w:val="24"/>
              </w:rPr>
              <w:t xml:space="preserve">  非基药</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药品简介</w:t>
            </w:r>
          </w:p>
        </w:tc>
        <w:tc>
          <w:tcPr>
            <w:tcW w:w="8278" w:type="dxa"/>
            <w:gridSpan w:val="6"/>
          </w:tcPr>
          <w:p>
            <w:pPr>
              <w:rPr>
                <w:rFonts w:ascii="华文仿宋" w:hAnsi="华文仿宋" w:eastAsia="华文仿宋"/>
                <w:b/>
                <w:sz w:val="18"/>
                <w:szCs w:val="18"/>
              </w:rPr>
            </w:pPr>
            <w:r>
              <w:rPr>
                <w:rFonts w:hint="eastAsia" w:ascii="华文仿宋" w:hAnsi="华文仿宋" w:eastAsia="华文仿宋"/>
                <w:b/>
                <w:sz w:val="18"/>
                <w:szCs w:val="18"/>
              </w:rPr>
              <w:t>例:药理类别、主要适应症、用法用量及疗程、储存运输条件、件包装量及空间占位大小（长×宽×高cm）等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申报人</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联系电话</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邮  箱</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传    真</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申报企业盖章</w:t>
            </w:r>
          </w:p>
        </w:tc>
        <w:tc>
          <w:tcPr>
            <w:tcW w:w="8278" w:type="dxa"/>
            <w:gridSpan w:val="6"/>
            <w:vAlign w:val="bottom"/>
          </w:tcPr>
          <w:p>
            <w:pPr>
              <w:spacing w:line="360" w:lineRule="auto"/>
              <w:ind w:right="480"/>
              <w:jc w:val="right"/>
              <w:rPr>
                <w:rFonts w:ascii="华文仿宋" w:hAnsi="华文仿宋" w:eastAsia="华文仿宋"/>
                <w:b/>
                <w:sz w:val="24"/>
              </w:rPr>
            </w:pPr>
            <w:r>
              <w:rPr>
                <w:rFonts w:hint="eastAsia" w:ascii="华文仿宋" w:hAnsi="华文仿宋" w:eastAsia="华文仿宋"/>
                <w:b/>
                <w:sz w:val="24"/>
              </w:rPr>
              <w:t xml:space="preserve">          年  </w:t>
            </w:r>
            <w:r>
              <w:rPr>
                <w:rFonts w:ascii="华文仿宋" w:hAnsi="华文仿宋" w:eastAsia="华文仿宋"/>
                <w:b/>
                <w:sz w:val="24"/>
              </w:rPr>
              <w:t xml:space="preserve"> </w:t>
            </w:r>
            <w:r>
              <w:rPr>
                <w:rFonts w:hint="eastAsia" w:ascii="华文仿宋" w:hAnsi="华文仿宋" w:eastAsia="华文仿宋"/>
                <w:b/>
                <w:sz w:val="24"/>
              </w:rPr>
              <w:t xml:space="preserve"> 月   日</w:t>
            </w:r>
          </w:p>
        </w:tc>
      </w:tr>
    </w:tbl>
    <w:p>
      <w:pPr>
        <w:spacing w:line="240" w:lineRule="exact"/>
        <w:rPr>
          <w:rFonts w:eastAsia="华文仿宋"/>
          <w:sz w:val="24"/>
        </w:rPr>
      </w:pPr>
      <w:r>
        <w:rPr>
          <w:rFonts w:hint="eastAsia" w:eastAsia="华文仿宋"/>
          <w:sz w:val="24"/>
        </w:rPr>
        <w:t>备注：若因</w:t>
      </w:r>
      <w:r>
        <w:rPr>
          <w:rFonts w:eastAsia="华文仿宋"/>
          <w:sz w:val="24"/>
        </w:rPr>
        <w:t>医保版本更新，医保信息以最新公布版本为准</w:t>
      </w:r>
      <w:r>
        <w:rPr>
          <w:rFonts w:hint="eastAsia" w:eastAsia="华文仿宋"/>
          <w:sz w:val="24"/>
        </w:rPr>
        <w:t>。</w:t>
      </w:r>
    </w:p>
    <w:p>
      <w:pPr>
        <w:widowControl/>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br w:type="page"/>
      </w: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w:t>
      </w:r>
      <w:r>
        <w:rPr>
          <w:rFonts w:ascii="仿宋_GB2312" w:hAnsi="微软雅黑" w:eastAsia="仿宋_GB2312"/>
          <w:b/>
          <w:color w:val="333333"/>
          <w:sz w:val="28"/>
          <w:szCs w:val="32"/>
        </w:rPr>
        <w:t xml:space="preserve">5 </w:t>
      </w: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药品</w:t>
      </w:r>
      <w:r>
        <w:rPr>
          <w:rFonts w:ascii="黑体" w:hAnsi="黑体" w:eastAsia="黑体"/>
          <w:color w:val="000000"/>
          <w:sz w:val="36"/>
          <w:szCs w:val="36"/>
        </w:rPr>
        <w:t>申报</w:t>
      </w:r>
      <w:r>
        <w:rPr>
          <w:rFonts w:hint="eastAsia" w:ascii="黑体" w:hAnsi="黑体" w:eastAsia="黑体"/>
          <w:color w:val="000000"/>
          <w:sz w:val="36"/>
          <w:szCs w:val="36"/>
        </w:rPr>
        <w:t>承诺书</w:t>
      </w:r>
    </w:p>
    <w:p>
      <w:pPr>
        <w:ind w:firstLine="326" w:firstLineChars="250"/>
        <w:jc w:val="center"/>
        <w:rPr>
          <w:rFonts w:ascii="宋体" w:hAnsi="宋体"/>
          <w:b/>
          <w:sz w:val="13"/>
          <w:szCs w:val="13"/>
        </w:rPr>
      </w:pPr>
    </w:p>
    <w:p>
      <w:pPr>
        <w:spacing w:line="360" w:lineRule="auto"/>
        <w:rPr>
          <w:rFonts w:ascii="华文仿宋" w:hAnsi="华文仿宋" w:eastAsia="华文仿宋"/>
          <w:b/>
          <w:sz w:val="28"/>
          <w:szCs w:val="28"/>
        </w:rPr>
      </w:pPr>
      <w:r>
        <w:rPr>
          <w:rFonts w:hint="eastAsia" w:ascii="华文仿宋" w:hAnsi="华文仿宋" w:eastAsia="华文仿宋"/>
          <w:b/>
          <w:sz w:val="28"/>
          <w:szCs w:val="28"/>
          <w:lang w:eastAsia="zh-CN"/>
        </w:rPr>
        <w:t>盐源县人民医院</w:t>
      </w:r>
      <w:r>
        <w:rPr>
          <w:rFonts w:hint="eastAsia" w:ascii="华文仿宋" w:hAnsi="华文仿宋" w:eastAsia="华文仿宋"/>
          <w:b/>
          <w:sz w:val="28"/>
          <w:szCs w:val="28"/>
        </w:rPr>
        <w:t>：</w:t>
      </w:r>
    </w:p>
    <w:p>
      <w:pPr>
        <w:spacing w:line="360" w:lineRule="auto"/>
        <w:ind w:firstLine="700" w:firstLineChars="250"/>
        <w:rPr>
          <w:rFonts w:ascii="华文仿宋" w:hAnsi="华文仿宋" w:eastAsia="华文仿宋"/>
          <w:sz w:val="28"/>
          <w:szCs w:val="28"/>
        </w:rPr>
      </w:pPr>
      <w:r>
        <w:rPr>
          <w:rFonts w:hint="eastAsia" w:ascii="华文仿宋" w:hAnsi="华文仿宋" w:eastAsia="华文仿宋"/>
          <w:sz w:val="28"/>
          <w:szCs w:val="28"/>
        </w:rPr>
        <w:t>本企业郑重承诺：此次药品申报过程中，严格遵守医院各项规章制度，真实、准确、规范填写各项申报</w:t>
      </w:r>
      <w:r>
        <w:rPr>
          <w:rFonts w:ascii="华文仿宋" w:hAnsi="华文仿宋" w:eastAsia="华文仿宋"/>
          <w:sz w:val="28"/>
          <w:szCs w:val="28"/>
        </w:rPr>
        <w:t>资料</w:t>
      </w:r>
      <w:r>
        <w:rPr>
          <w:rFonts w:hint="eastAsia" w:ascii="华文仿宋" w:hAnsi="华文仿宋" w:eastAsia="华文仿宋"/>
          <w:sz w:val="28"/>
          <w:szCs w:val="28"/>
        </w:rPr>
        <w:t>；不直接或间接与临床科室及医生联系，不参与违规操作，如因信息填写错误，隐瞒有关情况，提供虚假材料或参与违规事宜等情形，被取消相关品种入院资格，本企业愿意承担由此导致的一切后果。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700" w:firstLineChars="250"/>
        <w:rPr>
          <w:rFonts w:ascii="华文仿宋" w:hAnsi="华文仿宋" w:eastAsia="华文仿宋"/>
          <w:sz w:val="28"/>
          <w:szCs w:val="28"/>
        </w:rPr>
      </w:pPr>
    </w:p>
    <w:p>
      <w:pPr>
        <w:spacing w:line="360" w:lineRule="auto"/>
        <w:ind w:firstLine="700" w:firstLineChars="250"/>
        <w:rPr>
          <w:rFonts w:ascii="华文仿宋" w:hAnsi="华文仿宋" w:eastAsia="华文仿宋"/>
          <w:sz w:val="28"/>
          <w:szCs w:val="28"/>
        </w:rPr>
      </w:pPr>
    </w:p>
    <w:p>
      <w:pPr>
        <w:tabs>
          <w:tab w:val="left" w:pos="709"/>
        </w:tabs>
        <w:spacing w:line="360" w:lineRule="auto"/>
        <w:ind w:left="-34" w:leftChars="-16" w:firstLine="360" w:firstLineChars="150"/>
        <w:rPr>
          <w:rFonts w:ascii="仿宋" w:hAnsi="仿宋" w:eastAsia="仿宋" w:cs="Times New Roman"/>
          <w:sz w:val="24"/>
          <w:szCs w:val="24"/>
        </w:rPr>
      </w:pPr>
      <w:r>
        <w:rPr>
          <w:rFonts w:hint="eastAsia" w:ascii="仿宋" w:hAnsi="仿宋" w:eastAsia="仿宋" w:cs="Times New Roman"/>
          <w:sz w:val="24"/>
          <w:szCs w:val="24"/>
        </w:rPr>
        <w:t>生产企业（公  章）：</w:t>
      </w:r>
      <w:r>
        <w:rPr>
          <w:rFonts w:ascii="仿宋" w:hAnsi="仿宋" w:eastAsia="仿宋" w:cs="Times New Roman"/>
          <w:sz w:val="24"/>
          <w:szCs w:val="24"/>
        </w:rPr>
        <w:t xml:space="preserve">                    </w:t>
      </w:r>
      <w:r>
        <w:rPr>
          <w:rFonts w:hint="eastAsia" w:ascii="仿宋" w:hAnsi="仿宋" w:eastAsia="仿宋" w:cs="Times New Roman"/>
          <w:sz w:val="24"/>
          <w:szCs w:val="24"/>
        </w:rPr>
        <w:t>申报企业（公  章）：</w:t>
      </w:r>
    </w:p>
    <w:p>
      <w:pPr>
        <w:tabs>
          <w:tab w:val="left" w:pos="709"/>
        </w:tabs>
        <w:spacing w:line="360" w:lineRule="auto"/>
        <w:ind w:left="-34" w:leftChars="-16" w:firstLine="360" w:firstLineChars="150"/>
        <w:rPr>
          <w:rFonts w:ascii="宋体" w:hAnsi="宋体"/>
          <w:b/>
          <w:sz w:val="28"/>
          <w:szCs w:val="28"/>
        </w:rPr>
      </w:pPr>
      <w:r>
        <w:rPr>
          <w:rFonts w:hint="eastAsia" w:ascii="仿宋" w:hAnsi="仿宋" w:eastAsia="仿宋" w:cs="Times New Roman"/>
          <w:sz w:val="24"/>
          <w:szCs w:val="24"/>
        </w:rPr>
        <w:t>年    月    日</w:t>
      </w:r>
      <w:r>
        <w:rPr>
          <w:rFonts w:ascii="仿宋" w:hAnsi="仿宋" w:eastAsia="仿宋" w:cs="Times New Roman"/>
          <w:sz w:val="24"/>
          <w:szCs w:val="24"/>
        </w:rPr>
        <w:t xml:space="preserve">                          </w:t>
      </w:r>
      <w:r>
        <w:rPr>
          <w:rFonts w:hint="eastAsia" w:ascii="仿宋" w:hAnsi="仿宋" w:eastAsia="仿宋" w:cs="Times New Roman"/>
          <w:sz w:val="24"/>
          <w:szCs w:val="24"/>
        </w:rPr>
        <w:t>年    月    日</w:t>
      </w:r>
    </w:p>
    <w:p>
      <w:pPr>
        <w:widowControl/>
        <w:jc w:val="left"/>
        <w:rPr>
          <w:rFonts w:ascii="仿宋_GB2312" w:hAnsi="微软雅黑" w:eastAsia="仿宋_GB2312"/>
          <w:b/>
          <w:color w:val="333333"/>
          <w:sz w:val="32"/>
          <w:szCs w:val="32"/>
        </w:rPr>
      </w:pPr>
      <w:r>
        <w:rPr>
          <w:rFonts w:ascii="仿宋_GB2312" w:hAnsi="微软雅黑" w:eastAsia="仿宋_GB2312"/>
          <w:b/>
          <w:color w:val="333333"/>
          <w:sz w:val="32"/>
          <w:szCs w:val="32"/>
        </w:rPr>
        <w:br w:type="page"/>
      </w:r>
    </w:p>
    <w:p>
      <w:pPr>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ascii="仿宋_GB2312" w:hAnsi="微软雅黑" w:eastAsia="仿宋_GB2312"/>
          <w:b/>
          <w:color w:val="333333"/>
          <w:sz w:val="32"/>
          <w:szCs w:val="32"/>
        </w:rPr>
        <w:t>6</w:t>
      </w:r>
      <w:r>
        <w:rPr>
          <w:rFonts w:hint="eastAsia" w:ascii="仿宋_GB2312" w:hAnsi="微软雅黑" w:eastAsia="仿宋_GB2312"/>
          <w:b/>
          <w:color w:val="333333"/>
          <w:sz w:val="32"/>
          <w:szCs w:val="32"/>
        </w:rPr>
        <w:t xml:space="preserve">        </w:t>
      </w:r>
    </w:p>
    <w:p>
      <w:pPr>
        <w:jc w:val="center"/>
        <w:rPr>
          <w:rFonts w:ascii="仿宋_GB2312" w:hAnsi="微软雅黑" w:eastAsia="仿宋_GB2312"/>
          <w:b/>
          <w:color w:val="333333"/>
          <w:sz w:val="32"/>
          <w:szCs w:val="32"/>
        </w:rPr>
      </w:pPr>
      <w:r>
        <w:rPr>
          <w:rFonts w:hint="eastAsia" w:ascii="黑体" w:hAnsi="黑体" w:eastAsia="黑体"/>
          <w:color w:val="000000"/>
          <w:sz w:val="36"/>
          <w:szCs w:val="36"/>
        </w:rPr>
        <w:t>药品廉洁准入承诺书</w:t>
      </w:r>
    </w:p>
    <w:p>
      <w:pPr>
        <w:spacing w:line="280" w:lineRule="exact"/>
        <w:rPr>
          <w:rFonts w:ascii="Times New Roman" w:hAnsi="Times New Roman" w:eastAsia="华文仿宋"/>
          <w:sz w:val="24"/>
          <w:szCs w:val="24"/>
        </w:rPr>
      </w:pPr>
      <w:r>
        <w:rPr>
          <w:rFonts w:hint="eastAsia" w:ascii="Times New Roman" w:hAnsi="Times New Roman" w:eastAsia="华文仿宋"/>
          <w:sz w:val="24"/>
          <w:szCs w:val="24"/>
          <w:lang w:eastAsia="zh-CN"/>
        </w:rPr>
        <w:t>盐源县人民医院</w:t>
      </w:r>
      <w:r>
        <w:rPr>
          <w:rFonts w:hint="eastAsia" w:ascii="Times New Roman" w:hAnsi="Times New Roman" w:eastAsia="华文仿宋"/>
          <w:sz w:val="24"/>
          <w:szCs w:val="24"/>
        </w:rPr>
        <w:t>：</w:t>
      </w:r>
    </w:p>
    <w:p>
      <w:pPr>
        <w:spacing w:line="360" w:lineRule="auto"/>
        <w:ind w:firstLine="435"/>
        <w:rPr>
          <w:rFonts w:ascii="仿宋" w:hAnsi="仿宋" w:eastAsia="仿宋" w:cs="Times New Roman"/>
          <w:sz w:val="24"/>
          <w:szCs w:val="24"/>
        </w:rPr>
      </w:pPr>
      <w:r>
        <w:rPr>
          <w:rFonts w:hint="eastAsia" w:ascii="仿宋" w:hAnsi="仿宋" w:eastAsia="仿宋" w:cs="Times New Roman"/>
          <w:sz w:val="24"/>
          <w:szCs w:val="24"/>
        </w:rPr>
        <w:t>为了维护卫生行业的整体形象，保证药品采购工作以及药品使用等工作的合法开展，维护贵院医疗、管理工作的正常秩序，保障广大患者的健康和利益，企业特郑重承诺如下：</w:t>
      </w:r>
    </w:p>
    <w:p>
      <w:pPr>
        <w:tabs>
          <w:tab w:val="left" w:pos="-105"/>
        </w:tabs>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一、严格按照《药品管理法》、《反不正当竞争法》等有关法律、法规、规章、政策的规定，规范企业的药品申报工作以及药品准入贵院后的使用等工作，保证做到合法申报、正当竞争、廉洁经营。</w:t>
      </w:r>
    </w:p>
    <w:p>
      <w:pPr>
        <w:tabs>
          <w:tab w:val="left" w:pos="-105"/>
        </w:tabs>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二、企业保证在申报工作中做到：</w:t>
      </w:r>
    </w:p>
    <w:p>
      <w:pPr>
        <w:numPr>
          <w:ilvl w:val="0"/>
          <w:numId w:val="1"/>
        </w:numPr>
        <w:tabs>
          <w:tab w:val="left" w:pos="0"/>
          <w:tab w:val="left" w:pos="709"/>
          <w:tab w:val="clear" w:pos="502"/>
        </w:tabs>
        <w:spacing w:line="360" w:lineRule="auto"/>
        <w:ind w:left="0" w:firstLine="426"/>
        <w:rPr>
          <w:rFonts w:ascii="仿宋" w:hAnsi="仿宋" w:eastAsia="仿宋" w:cs="Times New Roman"/>
          <w:sz w:val="24"/>
          <w:szCs w:val="24"/>
        </w:rPr>
      </w:pPr>
      <w:r>
        <w:rPr>
          <w:rFonts w:hint="eastAsia" w:ascii="仿宋" w:hAnsi="仿宋" w:eastAsia="仿宋" w:cs="Times New Roman"/>
          <w:sz w:val="24"/>
          <w:szCs w:val="24"/>
        </w:rPr>
        <w:t>不与其他申报人相互串通申报，损害贵院的合法权益。</w:t>
      </w:r>
    </w:p>
    <w:p>
      <w:pPr>
        <w:numPr>
          <w:ilvl w:val="0"/>
          <w:numId w:val="1"/>
        </w:numPr>
        <w:tabs>
          <w:tab w:val="left" w:pos="0"/>
          <w:tab w:val="left" w:pos="709"/>
          <w:tab w:val="clear" w:pos="502"/>
        </w:tabs>
        <w:spacing w:line="360" w:lineRule="auto"/>
        <w:ind w:left="0" w:firstLine="426"/>
        <w:rPr>
          <w:rFonts w:ascii="仿宋" w:hAnsi="仿宋" w:eastAsia="仿宋" w:cs="Times New Roman"/>
          <w:sz w:val="24"/>
          <w:szCs w:val="24"/>
        </w:rPr>
      </w:pPr>
      <w:r>
        <w:rPr>
          <w:rFonts w:hint="eastAsia" w:ascii="仿宋" w:hAnsi="仿宋" w:eastAsia="仿宋" w:cs="Times New Roman"/>
          <w:sz w:val="24"/>
          <w:szCs w:val="24"/>
        </w:rPr>
        <w:t>不与医院工作人员串通申报，损害国家利益、社会公共利益或他人的合法权益。</w:t>
      </w:r>
    </w:p>
    <w:p>
      <w:pPr>
        <w:numPr>
          <w:ilvl w:val="0"/>
          <w:numId w:val="1"/>
        </w:numPr>
        <w:tabs>
          <w:tab w:val="left" w:pos="0"/>
          <w:tab w:val="left" w:pos="709"/>
          <w:tab w:val="clear" w:pos="502"/>
        </w:tabs>
        <w:spacing w:line="360" w:lineRule="auto"/>
        <w:ind w:left="0" w:firstLine="426"/>
        <w:rPr>
          <w:rFonts w:ascii="仿宋" w:hAnsi="仿宋" w:eastAsia="仿宋" w:cs="Times New Roman"/>
          <w:sz w:val="24"/>
          <w:szCs w:val="24"/>
        </w:rPr>
      </w:pPr>
      <w:r>
        <w:rPr>
          <w:rFonts w:hint="eastAsia" w:ascii="仿宋" w:hAnsi="仿宋" w:eastAsia="仿宋" w:cs="Times New Roman"/>
          <w:sz w:val="24"/>
          <w:szCs w:val="24"/>
        </w:rPr>
        <w:t>不以向医院工作人员或者专家行贿的手段谋取中选。</w:t>
      </w:r>
    </w:p>
    <w:p>
      <w:pPr>
        <w:numPr>
          <w:ilvl w:val="0"/>
          <w:numId w:val="1"/>
        </w:numPr>
        <w:tabs>
          <w:tab w:val="left" w:pos="0"/>
          <w:tab w:val="left" w:pos="709"/>
          <w:tab w:val="clear" w:pos="502"/>
        </w:tabs>
        <w:spacing w:line="360" w:lineRule="auto"/>
        <w:ind w:left="0" w:firstLine="426"/>
        <w:rPr>
          <w:rFonts w:ascii="仿宋" w:hAnsi="仿宋" w:eastAsia="仿宋" w:cs="Times New Roman"/>
          <w:sz w:val="24"/>
          <w:szCs w:val="24"/>
        </w:rPr>
      </w:pPr>
      <w:r>
        <w:rPr>
          <w:rFonts w:hint="eastAsia" w:ascii="仿宋" w:hAnsi="仿宋" w:eastAsia="仿宋" w:cs="Times New Roman"/>
          <w:sz w:val="24"/>
          <w:szCs w:val="24"/>
        </w:rPr>
        <w:t>申报报价不违反相关法律的规定，不以他人名义申报或者以其他方式弄虚作假，骗取中选。</w:t>
      </w:r>
    </w:p>
    <w:p>
      <w:pPr>
        <w:numPr>
          <w:ilvl w:val="0"/>
          <w:numId w:val="1"/>
        </w:numPr>
        <w:tabs>
          <w:tab w:val="left" w:pos="0"/>
          <w:tab w:val="left" w:pos="709"/>
          <w:tab w:val="clear" w:pos="502"/>
        </w:tabs>
        <w:spacing w:line="360" w:lineRule="auto"/>
        <w:ind w:left="0" w:firstLine="426"/>
        <w:rPr>
          <w:rFonts w:ascii="仿宋" w:hAnsi="仿宋" w:eastAsia="仿宋" w:cs="Times New Roman"/>
          <w:sz w:val="24"/>
          <w:szCs w:val="24"/>
        </w:rPr>
      </w:pPr>
      <w:r>
        <w:rPr>
          <w:rFonts w:hint="eastAsia" w:ascii="仿宋" w:hAnsi="仿宋" w:eastAsia="仿宋" w:cs="Times New Roman"/>
          <w:sz w:val="24"/>
          <w:szCs w:val="24"/>
        </w:rPr>
        <w:t>保证不以其他任何方式扰乱贵院的药品遴选工作。</w:t>
      </w:r>
    </w:p>
    <w:p>
      <w:pPr>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三、企业保证在药品促销工作中做到：</w:t>
      </w:r>
    </w:p>
    <w:p>
      <w:pPr>
        <w:numPr>
          <w:ilvl w:val="0"/>
          <w:numId w:val="2"/>
        </w:numPr>
        <w:tabs>
          <w:tab w:val="left" w:pos="0"/>
        </w:tabs>
        <w:spacing w:line="36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保证不在药品销售中采取帐外暗中给予回扣的手段贿赂医务人员。</w:t>
      </w:r>
    </w:p>
    <w:p>
      <w:pPr>
        <w:numPr>
          <w:ilvl w:val="0"/>
          <w:numId w:val="2"/>
        </w:numPr>
        <w:tabs>
          <w:tab w:val="left" w:pos="0"/>
        </w:tabs>
        <w:spacing w:line="36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保证不以开单费、处方费、免费旅游、房屋装修等名义给予贵院医务人员以财物或其他利益。</w:t>
      </w:r>
    </w:p>
    <w:p>
      <w:pPr>
        <w:numPr>
          <w:ilvl w:val="0"/>
          <w:numId w:val="2"/>
        </w:numPr>
        <w:tabs>
          <w:tab w:val="left" w:pos="0"/>
        </w:tabs>
        <w:spacing w:line="36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保证不让贵院临床科室和药学部门有关人员统计医生处方或为此提供方便。</w:t>
      </w:r>
    </w:p>
    <w:p>
      <w:pPr>
        <w:numPr>
          <w:ilvl w:val="0"/>
          <w:numId w:val="2"/>
        </w:numPr>
        <w:tabs>
          <w:tab w:val="left" w:pos="0"/>
        </w:tabs>
        <w:spacing w:line="36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保证不以其他任何不正当竞争手段推销药品。</w:t>
      </w:r>
    </w:p>
    <w:p>
      <w:pPr>
        <w:numPr>
          <w:ilvl w:val="0"/>
          <w:numId w:val="2"/>
        </w:numPr>
        <w:tabs>
          <w:tab w:val="left" w:pos="0"/>
        </w:tabs>
        <w:spacing w:line="360" w:lineRule="auto"/>
        <w:ind w:left="0" w:firstLine="424" w:firstLineChars="177"/>
        <w:rPr>
          <w:rFonts w:ascii="仿宋" w:hAnsi="仿宋" w:eastAsia="仿宋" w:cs="Times New Roman"/>
          <w:sz w:val="24"/>
          <w:szCs w:val="24"/>
        </w:rPr>
      </w:pPr>
      <w:r>
        <w:rPr>
          <w:rFonts w:hint="eastAsia" w:ascii="仿宋" w:hAnsi="仿宋" w:eastAsia="仿宋" w:cs="Times New Roman"/>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w:t>
      </w:r>
      <w:r>
        <w:rPr>
          <w:rFonts w:hint="eastAsia" w:ascii="仿宋" w:hAnsi="仿宋" w:eastAsia="仿宋" w:cs="Times New Roman"/>
          <w:sz w:val="24"/>
          <w:szCs w:val="24"/>
        </w:rPr>
        <w:t>）医药代表擅自进入贵院门诊诊断室给医生抄处方并借机统方或推销药品、转发药品宣传资料等</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w:t>
      </w:r>
      <w:r>
        <w:rPr>
          <w:rFonts w:hint="eastAsia" w:ascii="仿宋" w:hAnsi="仿宋" w:eastAsia="仿宋" w:cs="Times New Roman"/>
          <w:sz w:val="24"/>
          <w:szCs w:val="24"/>
        </w:rPr>
        <w:t>）医药代表伪装患者或家属擅自进入诊断室、病房向医务人员、患者推销药品、发药品资料。</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）医药代表擅自进入贵院药学部门工作区。</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w:t>
      </w:r>
      <w:r>
        <w:rPr>
          <w:rFonts w:hint="eastAsia" w:ascii="仿宋" w:hAnsi="仿宋" w:eastAsia="仿宋" w:cs="Times New Roman"/>
          <w:sz w:val="24"/>
          <w:szCs w:val="24"/>
        </w:rPr>
        <w:t>）医药代表在上班时间擅自到院区找医生。</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）私自将会议赞助费交给医生或委托医生和其他人员转交会议赞助费、转发药品宣传资料等。</w:t>
      </w:r>
    </w:p>
    <w:p>
      <w:pPr>
        <w:tabs>
          <w:tab w:val="left" w:pos="0"/>
        </w:tabs>
        <w:spacing w:line="360" w:lineRule="auto"/>
        <w:ind w:firstLine="424" w:firstLineChars="177"/>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6</w:t>
      </w:r>
      <w:r>
        <w:rPr>
          <w:rFonts w:hint="eastAsia" w:ascii="仿宋" w:hAnsi="仿宋" w:eastAsia="仿宋" w:cs="Times New Roman"/>
          <w:sz w:val="24"/>
          <w:szCs w:val="24"/>
        </w:rPr>
        <w:t>）私自资助贵院科室、医生及相关人员以因私护照出国（境）参加学术或其他活动。</w:t>
      </w:r>
    </w:p>
    <w:p>
      <w:pPr>
        <w:tabs>
          <w:tab w:val="left" w:pos="-105"/>
        </w:tabs>
        <w:spacing w:line="360" w:lineRule="auto"/>
        <w:ind w:firstLine="566" w:firstLineChars="236"/>
        <w:rPr>
          <w:rFonts w:ascii="仿宋" w:hAnsi="仿宋" w:eastAsia="仿宋" w:cs="Times New Roman"/>
          <w:sz w:val="24"/>
          <w:szCs w:val="24"/>
        </w:rPr>
      </w:pPr>
      <w:r>
        <w:rPr>
          <w:rFonts w:hint="eastAsia" w:ascii="仿宋" w:hAnsi="仿宋" w:eastAsia="仿宋" w:cs="Times New Roman"/>
          <w:sz w:val="24"/>
          <w:szCs w:val="24"/>
        </w:rPr>
        <w:t>四、企业保证竭力维护贵院的声誉，不做任何的损害贵院形象的事情。</w:t>
      </w:r>
    </w:p>
    <w:p>
      <w:pPr>
        <w:tabs>
          <w:tab w:val="left" w:pos="-105"/>
        </w:tabs>
        <w:spacing w:line="360" w:lineRule="auto"/>
        <w:ind w:firstLine="566" w:firstLineChars="236"/>
        <w:rPr>
          <w:rFonts w:ascii="仿宋" w:hAnsi="仿宋" w:eastAsia="仿宋" w:cs="Times New Roman"/>
          <w:sz w:val="24"/>
          <w:szCs w:val="24"/>
        </w:rPr>
      </w:pPr>
      <w:r>
        <w:rPr>
          <w:rFonts w:hint="eastAsia" w:ascii="仿宋" w:hAnsi="仿宋" w:eastAsia="仿宋" w:cs="Times New Roman"/>
          <w:sz w:val="24"/>
          <w:szCs w:val="24"/>
        </w:rPr>
        <w:t>五、企业保证加强对申报、促销等工作的领导、监督和检查；加强对企业员工进行法律、法规、规章、政策的教育，切实要求企业全体员工遵守本承诺各条款的内容。</w:t>
      </w:r>
    </w:p>
    <w:p>
      <w:pPr>
        <w:pStyle w:val="20"/>
        <w:numPr>
          <w:ilvl w:val="0"/>
          <w:numId w:val="3"/>
        </w:numPr>
        <w:tabs>
          <w:tab w:val="left" w:pos="-105"/>
        </w:tabs>
        <w:spacing w:line="360" w:lineRule="auto"/>
        <w:ind w:left="0" w:firstLine="566" w:firstLineChars="236"/>
        <w:rPr>
          <w:rFonts w:ascii="仿宋" w:hAnsi="仿宋" w:eastAsia="仿宋" w:cs="Times New Roman"/>
          <w:sz w:val="24"/>
          <w:szCs w:val="24"/>
        </w:rPr>
      </w:pPr>
      <w:r>
        <w:rPr>
          <w:rFonts w:hint="eastAsia" w:ascii="仿宋" w:hAnsi="仿宋" w:eastAsia="仿宋" w:cs="Times New Roman"/>
          <w:sz w:val="24"/>
          <w:szCs w:val="24"/>
        </w:rPr>
        <w:t>对企业及企业员工如发生有以上所列不正当、不规范行为，企业保证接受：</w:t>
      </w:r>
    </w:p>
    <w:p>
      <w:pPr>
        <w:tabs>
          <w:tab w:val="left" w:pos="567"/>
        </w:tabs>
        <w:spacing w:line="360" w:lineRule="auto"/>
        <w:ind w:firstLine="566" w:firstLineChars="236"/>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 xml:space="preserve">. </w:t>
      </w:r>
      <w:r>
        <w:rPr>
          <w:rFonts w:hint="eastAsia" w:ascii="仿宋" w:hAnsi="仿宋" w:eastAsia="仿宋" w:cs="Times New Roman"/>
          <w:sz w:val="24"/>
          <w:szCs w:val="24"/>
        </w:rPr>
        <w:t>发现并查实一次，贵院有权停止企业在院药品的购用。</w:t>
      </w:r>
    </w:p>
    <w:p>
      <w:pPr>
        <w:tabs>
          <w:tab w:val="left" w:pos="567"/>
        </w:tabs>
        <w:spacing w:line="360" w:lineRule="auto"/>
        <w:ind w:firstLine="566" w:firstLineChars="236"/>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 xml:space="preserve">. </w:t>
      </w:r>
      <w:r>
        <w:rPr>
          <w:rFonts w:hint="eastAsia" w:ascii="仿宋" w:hAnsi="仿宋" w:eastAsia="仿宋" w:cs="Times New Roman"/>
          <w:sz w:val="24"/>
          <w:szCs w:val="24"/>
        </w:rPr>
        <w:t>如同时触犯相关规定的，贵院有权按相关规定处置。</w:t>
      </w:r>
    </w:p>
    <w:p>
      <w:pPr>
        <w:tabs>
          <w:tab w:val="left" w:pos="567"/>
        </w:tabs>
        <w:spacing w:line="360" w:lineRule="auto"/>
        <w:ind w:firstLine="566" w:firstLineChars="236"/>
        <w:rPr>
          <w:rFonts w:ascii="仿宋" w:hAnsi="仿宋" w:eastAsia="仿宋" w:cs="Times New Roman"/>
          <w:sz w:val="24"/>
          <w:szCs w:val="24"/>
        </w:rPr>
      </w:pPr>
      <w:r>
        <w:rPr>
          <w:rFonts w:ascii="仿宋" w:hAnsi="仿宋" w:eastAsia="仿宋" w:cs="Times New Roman"/>
          <w:sz w:val="24"/>
          <w:szCs w:val="24"/>
        </w:rPr>
        <w:t xml:space="preserve">3. </w:t>
      </w:r>
      <w:r>
        <w:rPr>
          <w:rFonts w:hint="eastAsia" w:ascii="仿宋" w:hAnsi="仿宋" w:eastAsia="仿宋" w:cs="Times New Roman"/>
          <w:sz w:val="24"/>
          <w:szCs w:val="24"/>
        </w:rPr>
        <w:t>本企业或企业员工上述行为给贵院造成经济或名誉损失的，企业愿意承担全部民事赔偿责任。</w:t>
      </w:r>
    </w:p>
    <w:p>
      <w:pPr>
        <w:tabs>
          <w:tab w:val="left" w:pos="709"/>
        </w:tabs>
        <w:spacing w:line="360" w:lineRule="auto"/>
        <w:ind w:left="-34" w:leftChars="-16" w:firstLine="566" w:firstLineChars="236"/>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 xml:space="preserve">. </w:t>
      </w:r>
      <w:r>
        <w:rPr>
          <w:rFonts w:hint="eastAsia" w:ascii="仿宋" w:hAnsi="仿宋" w:eastAsia="仿宋" w:cs="Times New Roman"/>
          <w:sz w:val="24"/>
          <w:szCs w:val="24"/>
        </w:rPr>
        <w:t>本企业地区经理或销售代表变更须及时向贵院申请办理变更备案手续，未及时按规定办理者，由此产生的问题概由企业承担全部的责任并服从贵院的处置。</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tabs>
          <w:tab w:val="left" w:pos="709"/>
        </w:tabs>
        <w:spacing w:line="360" w:lineRule="auto"/>
        <w:ind w:left="-34" w:leftChars="-16" w:firstLine="360" w:firstLineChars="150"/>
        <w:rPr>
          <w:rFonts w:ascii="仿宋" w:hAnsi="仿宋" w:eastAsia="仿宋" w:cs="Times New Roman"/>
          <w:sz w:val="24"/>
          <w:szCs w:val="24"/>
        </w:rPr>
      </w:pPr>
      <w:r>
        <w:rPr>
          <w:rFonts w:hint="eastAsia" w:ascii="仿宋" w:hAnsi="仿宋" w:eastAsia="仿宋" w:cs="Times New Roman"/>
          <w:sz w:val="24"/>
          <w:szCs w:val="24"/>
        </w:rPr>
        <w:t>生产企业（公  章）：</w:t>
      </w:r>
      <w:r>
        <w:rPr>
          <w:rFonts w:ascii="仿宋" w:hAnsi="仿宋" w:eastAsia="仿宋" w:cs="Times New Roman"/>
          <w:sz w:val="24"/>
          <w:szCs w:val="24"/>
        </w:rPr>
        <w:t xml:space="preserve">                    </w:t>
      </w:r>
      <w:r>
        <w:rPr>
          <w:rFonts w:hint="eastAsia" w:ascii="仿宋" w:hAnsi="仿宋" w:eastAsia="仿宋" w:cs="Times New Roman"/>
          <w:sz w:val="24"/>
          <w:szCs w:val="24"/>
        </w:rPr>
        <w:t>申报企业（公  章）：</w:t>
      </w:r>
    </w:p>
    <w:p>
      <w:pPr>
        <w:tabs>
          <w:tab w:val="left" w:pos="709"/>
        </w:tabs>
        <w:spacing w:line="360" w:lineRule="auto"/>
        <w:ind w:left="-34" w:leftChars="-16" w:firstLine="360" w:firstLineChars="150"/>
        <w:rPr>
          <w:rFonts w:ascii="仿宋" w:hAnsi="仿宋" w:eastAsia="仿宋" w:cs="Times New Roman"/>
          <w:sz w:val="24"/>
          <w:szCs w:val="24"/>
        </w:rPr>
      </w:pPr>
      <w:r>
        <w:rPr>
          <w:rFonts w:ascii="仿宋" w:hAnsi="仿宋" w:eastAsia="仿宋" w:cs="Times New Roman"/>
          <w:sz w:val="24"/>
          <w:szCs w:val="24"/>
        </w:rPr>
        <w:t xml:space="preserve">                                        </w:t>
      </w:r>
      <w:r>
        <w:rPr>
          <w:rFonts w:hint="eastAsia" w:ascii="仿宋" w:hAnsi="仿宋" w:eastAsia="仿宋" w:cs="Times New Roman"/>
          <w:sz w:val="24"/>
          <w:szCs w:val="24"/>
        </w:rPr>
        <w:t>申报</w:t>
      </w:r>
      <w:r>
        <w:rPr>
          <w:rFonts w:ascii="仿宋" w:hAnsi="仿宋" w:eastAsia="仿宋" w:cs="Times New Roman"/>
          <w:sz w:val="24"/>
          <w:szCs w:val="24"/>
        </w:rPr>
        <w:t>企业委托代理人（签名）：</w:t>
      </w:r>
    </w:p>
    <w:p>
      <w:pPr>
        <w:tabs>
          <w:tab w:val="left" w:pos="709"/>
        </w:tabs>
        <w:spacing w:line="360" w:lineRule="auto"/>
        <w:ind w:left="-34" w:leftChars="-16" w:firstLine="360" w:firstLineChars="150"/>
        <w:rPr>
          <w:rFonts w:ascii="仿宋" w:hAnsi="仿宋" w:eastAsia="仿宋" w:cs="Times New Roman"/>
          <w:sz w:val="24"/>
          <w:szCs w:val="24"/>
        </w:rPr>
      </w:pPr>
      <w:r>
        <w:rPr>
          <w:rFonts w:ascii="仿宋" w:hAnsi="仿宋" w:eastAsia="仿宋" w:cs="Times New Roman"/>
          <w:sz w:val="24"/>
          <w:szCs w:val="24"/>
        </w:rPr>
        <w:t>申报品种通用名和商品名：</w:t>
      </w:r>
    </w:p>
    <w:p>
      <w:pPr>
        <w:tabs>
          <w:tab w:val="left" w:pos="709"/>
        </w:tabs>
        <w:spacing w:line="360" w:lineRule="auto"/>
        <w:ind w:left="-34" w:leftChars="-16" w:firstLine="360" w:firstLineChars="150"/>
        <w:rPr>
          <w:rFonts w:ascii="仿宋" w:hAnsi="仿宋" w:eastAsia="仿宋" w:cs="Times New Roman"/>
          <w:sz w:val="24"/>
          <w:szCs w:val="24"/>
        </w:rPr>
      </w:pPr>
    </w:p>
    <w:p>
      <w:pPr>
        <w:tabs>
          <w:tab w:val="left" w:pos="709"/>
        </w:tabs>
        <w:spacing w:line="360" w:lineRule="auto"/>
        <w:ind w:left="-34" w:leftChars="-16" w:firstLine="360" w:firstLineChars="150"/>
        <w:rPr>
          <w:rFonts w:ascii="仿宋_GB2312" w:hAnsi="微软雅黑" w:eastAsia="仿宋_GB2312"/>
          <w:b/>
          <w:color w:val="333333"/>
          <w:sz w:val="32"/>
          <w:szCs w:val="32"/>
        </w:rPr>
      </w:pPr>
      <w:r>
        <w:rPr>
          <w:rFonts w:hint="eastAsia" w:ascii="仿宋" w:hAnsi="仿宋" w:eastAsia="仿宋" w:cs="Times New Roman"/>
          <w:sz w:val="24"/>
          <w:szCs w:val="24"/>
        </w:rPr>
        <w:t>年    月    日</w:t>
      </w:r>
      <w:r>
        <w:rPr>
          <w:rFonts w:ascii="仿宋" w:hAnsi="仿宋" w:eastAsia="仿宋" w:cs="Times New Roman"/>
          <w:sz w:val="24"/>
          <w:szCs w:val="24"/>
        </w:rPr>
        <w:t xml:space="preserve">                          </w:t>
      </w:r>
      <w:r>
        <w:rPr>
          <w:rFonts w:hint="eastAsia" w:ascii="仿宋" w:hAnsi="仿宋" w:eastAsia="仿宋" w:cs="Times New Roman"/>
          <w:sz w:val="24"/>
          <w:szCs w:val="24"/>
        </w:rPr>
        <w:t>年    月    日</w:t>
      </w:r>
    </w:p>
    <w:p>
      <w:pPr>
        <w:widowControl/>
        <w:jc w:val="left"/>
        <w:rPr>
          <w:rFonts w:ascii="仿宋_GB2312" w:hAnsi="微软雅黑" w:eastAsia="仿宋_GB2312"/>
          <w:b/>
          <w:color w:val="333333"/>
          <w:sz w:val="32"/>
          <w:szCs w:val="32"/>
        </w:rPr>
      </w:pPr>
      <w:r>
        <w:rPr>
          <w:rFonts w:ascii="仿宋_GB2312" w:hAnsi="微软雅黑" w:eastAsia="仿宋_GB2312"/>
          <w:b/>
          <w:color w:val="333333"/>
          <w:sz w:val="32"/>
          <w:szCs w:val="3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ascii="仿宋_GB2312" w:hAnsi="微软雅黑" w:eastAsia="仿宋_GB2312"/>
          <w:b/>
          <w:color w:val="333333"/>
          <w:sz w:val="32"/>
          <w:szCs w:val="32"/>
        </w:rPr>
        <w:t>7</w:t>
      </w:r>
    </w:p>
    <w:p>
      <w:pPr>
        <w:spacing w:line="500" w:lineRule="exact"/>
        <w:jc w:val="center"/>
        <w:rPr>
          <w:rFonts w:ascii="黑体" w:eastAsia="黑体" w:cs="黑体"/>
          <w:b/>
          <w:bCs/>
          <w:sz w:val="44"/>
          <w:szCs w:val="44"/>
        </w:rPr>
      </w:pPr>
      <w:r>
        <w:rPr>
          <w:rFonts w:hint="eastAsia" w:ascii="黑体" w:hAnsi="黑体" w:eastAsia="黑体"/>
          <w:color w:val="000000"/>
          <w:sz w:val="36"/>
          <w:szCs w:val="36"/>
        </w:rPr>
        <w:t>药品质量保证承诺书</w:t>
      </w:r>
    </w:p>
    <w:p>
      <w:pPr>
        <w:spacing w:line="500" w:lineRule="exact"/>
        <w:rPr>
          <w:rFonts w:ascii="华文仿宋" w:hAnsi="华文仿宋" w:eastAsia="华文仿宋"/>
          <w:b/>
          <w:sz w:val="28"/>
          <w:szCs w:val="28"/>
        </w:rPr>
      </w:pPr>
      <w:r>
        <w:rPr>
          <w:rFonts w:hint="eastAsia" w:ascii="华文仿宋" w:hAnsi="华文仿宋" w:eastAsia="华文仿宋"/>
          <w:b/>
          <w:sz w:val="28"/>
          <w:szCs w:val="28"/>
          <w:lang w:eastAsia="zh-CN"/>
        </w:rPr>
        <w:t>盐源县人民医院</w:t>
      </w:r>
      <w:r>
        <w:rPr>
          <w:rFonts w:hint="eastAsia" w:ascii="华文仿宋" w:hAnsi="华文仿宋" w:eastAsia="华文仿宋"/>
          <w:b/>
          <w:sz w:val="28"/>
          <w:szCs w:val="28"/>
        </w:rPr>
        <w:t>：</w:t>
      </w:r>
    </w:p>
    <w:p>
      <w:pPr>
        <w:spacing w:line="500" w:lineRule="exact"/>
        <w:ind w:firstLine="560" w:firstLineChars="200"/>
        <w:rPr>
          <w:rFonts w:ascii="华文仿宋" w:hAnsi="华文仿宋" w:eastAsia="华文仿宋"/>
          <w:sz w:val="28"/>
        </w:rPr>
      </w:pPr>
      <w:r>
        <w:rPr>
          <w:rFonts w:hint="eastAsia" w:ascii="华文仿宋" w:hAnsi="华文仿宋" w:eastAsia="华文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一、企业必须具备《药品生产许可证》或《药品经营许可证》、《营业执照》、</w:t>
      </w:r>
      <w:r>
        <w:rPr>
          <w:rFonts w:ascii="华文仿宋" w:hAnsi="华文仿宋" w:eastAsia="华文仿宋" w:cs="宋体"/>
          <w:sz w:val="28"/>
        </w:rPr>
        <w:t>GMP</w:t>
      </w:r>
      <w:r>
        <w:rPr>
          <w:rFonts w:hint="eastAsia" w:ascii="华文仿宋" w:hAnsi="华文仿宋" w:eastAsia="华文仿宋" w:cs="宋体"/>
          <w:sz w:val="28"/>
        </w:rPr>
        <w:t>证书或</w:t>
      </w:r>
      <w:r>
        <w:rPr>
          <w:rFonts w:ascii="华文仿宋" w:hAnsi="华文仿宋" w:eastAsia="华文仿宋" w:cs="宋体"/>
          <w:sz w:val="28"/>
        </w:rPr>
        <w:t>GSP</w:t>
      </w:r>
      <w:r>
        <w:rPr>
          <w:rFonts w:hint="eastAsia" w:ascii="华文仿宋" w:hAnsi="华文仿宋" w:eastAsia="华文仿宋" w:cs="宋体"/>
          <w:sz w:val="28"/>
        </w:rPr>
        <w:t>证书并保证在规定的范围内经营。</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二、药品质量符合国家现行规定的质量标准和有关质量要求。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三、企业所供进口药品，应提供《进口药品检验报告书》与《进口药品注册证》，并加盖企业质量管理机构原印章。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四、药品整件包装箱内附产品合格证，每批药品均附同批号的《药品检验报告书》并加盖企业原印章。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五、保证药品的包装、标签及说明书符合有关规定。包装牢固，符合储存和运输要求。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六、保证药品的储存及在途条件符合药品质量标准规定。</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七、发现药品有质量问题、数量短少、破损等，所造成的损失由本企业全部承担。</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八、对近效期药品，本企业销售人员应积极协商退、换货事宜。</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九、企业严格按照医院采购计划数量及时配送药品。</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十、紧急情况下，企业接到采购应急药品通知后，原则</w:t>
      </w:r>
      <w:r>
        <w:rPr>
          <w:rFonts w:ascii="华文仿宋" w:hAnsi="华文仿宋" w:eastAsia="华文仿宋" w:cs="宋体"/>
          <w:sz w:val="28"/>
        </w:rPr>
        <w:t>上</w:t>
      </w:r>
      <w:r>
        <w:rPr>
          <w:rFonts w:hint="eastAsia" w:ascii="华文仿宋" w:hAnsi="华文仿宋" w:eastAsia="华文仿宋" w:cs="宋体"/>
          <w:sz w:val="28"/>
        </w:rPr>
        <w:t>应于4小时内将应急药品送达医院药库，并确保所供药品的质量合格。</w:t>
      </w:r>
    </w:p>
    <w:p>
      <w:pPr>
        <w:spacing w:line="500" w:lineRule="exact"/>
        <w:rPr>
          <w:rFonts w:ascii="华文仿宋" w:hAnsi="华文仿宋" w:eastAsia="华文仿宋"/>
          <w:sz w:val="22"/>
        </w:rPr>
      </w:pPr>
    </w:p>
    <w:p>
      <w:pPr>
        <w:spacing w:line="500" w:lineRule="exact"/>
        <w:ind w:left="315"/>
        <w:jc w:val="right"/>
        <w:rPr>
          <w:rFonts w:ascii="华文仿宋" w:hAnsi="华文仿宋" w:eastAsia="华文仿宋"/>
          <w:sz w:val="28"/>
        </w:rPr>
      </w:pPr>
    </w:p>
    <w:p>
      <w:pPr>
        <w:spacing w:line="500" w:lineRule="exact"/>
        <w:rPr>
          <w:rFonts w:ascii="华文仿宋" w:hAnsi="华文仿宋" w:eastAsia="华文仿宋" w:cs="宋体"/>
          <w:sz w:val="28"/>
        </w:rPr>
      </w:pPr>
      <w:r>
        <w:rPr>
          <w:rFonts w:hint="eastAsia" w:ascii="华文仿宋" w:hAnsi="华文仿宋" w:eastAsia="华文仿宋" w:cs="宋体"/>
          <w:sz w:val="28"/>
        </w:rPr>
        <w:t>生产企业（公  章）：</w:t>
      </w:r>
      <w:r>
        <w:rPr>
          <w:rFonts w:ascii="华文仿宋" w:hAnsi="华文仿宋" w:eastAsia="华文仿宋" w:cs="宋体"/>
          <w:sz w:val="28"/>
        </w:rPr>
        <w:t xml:space="preserve">                </w:t>
      </w:r>
      <w:r>
        <w:rPr>
          <w:rFonts w:hint="eastAsia" w:ascii="华文仿宋" w:hAnsi="华文仿宋" w:eastAsia="华文仿宋" w:cs="宋体"/>
          <w:sz w:val="28"/>
        </w:rPr>
        <w:t>申报企业（公  章）：</w:t>
      </w:r>
    </w:p>
    <w:p>
      <w:pPr>
        <w:spacing w:line="500" w:lineRule="exact"/>
        <w:ind w:firstLine="280" w:firstLineChars="100"/>
        <w:rPr>
          <w:rFonts w:ascii="Times New Roman" w:hAnsi="Times New Roman" w:eastAsia="华文仿宋"/>
          <w:sz w:val="22"/>
        </w:rPr>
      </w:pPr>
      <w:r>
        <w:rPr>
          <w:rFonts w:hint="eastAsia" w:ascii="华文仿宋" w:hAnsi="华文仿宋" w:eastAsia="华文仿宋" w:cs="宋体"/>
          <w:sz w:val="28"/>
        </w:rPr>
        <w:t>年    月    日</w:t>
      </w:r>
      <w:r>
        <w:rPr>
          <w:rFonts w:ascii="华文仿宋" w:hAnsi="华文仿宋" w:eastAsia="华文仿宋" w:cs="宋体"/>
          <w:sz w:val="28"/>
        </w:rPr>
        <w:t xml:space="preserve">                     </w:t>
      </w:r>
      <w:r>
        <w:rPr>
          <w:rFonts w:hint="eastAsia" w:ascii="华文仿宋" w:hAnsi="华文仿宋" w:eastAsia="华文仿宋" w:cs="宋体"/>
          <w:sz w:val="28"/>
        </w:rPr>
        <w:t>年    月    日</w:t>
      </w: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ascii="仿宋_GB2312" w:hAnsi="微软雅黑" w:eastAsia="仿宋_GB2312"/>
          <w:b/>
          <w:color w:val="333333"/>
          <w:sz w:val="32"/>
          <w:szCs w:val="32"/>
        </w:rPr>
        <w:t>8</w:t>
      </w:r>
    </w:p>
    <w:p>
      <w:pPr>
        <w:spacing w:line="440" w:lineRule="exact"/>
        <w:jc w:val="left"/>
        <w:rPr>
          <w:rFonts w:ascii="Times New Roman" w:hAnsi="Times New Roman" w:eastAsia="华文仿宋"/>
          <w:sz w:val="22"/>
        </w:rPr>
      </w:pPr>
    </w:p>
    <w:p>
      <w:pPr>
        <w:pStyle w:val="7"/>
        <w:shd w:val="clear" w:color="auto" w:fill="FFFFFF"/>
        <w:spacing w:before="0" w:beforeAutospacing="0" w:after="252" w:afterAutospacing="0" w:line="315" w:lineRule="atLeast"/>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药品生产企业申报授权</w:t>
      </w:r>
      <w:r>
        <w:rPr>
          <w:rFonts w:ascii="黑体" w:hAnsi="黑体" w:eastAsia="黑体" w:cstheme="minorBidi"/>
          <w:color w:val="000000"/>
          <w:kern w:val="2"/>
          <w:sz w:val="36"/>
          <w:szCs w:val="36"/>
        </w:rPr>
        <w:t>委托</w:t>
      </w:r>
      <w:r>
        <w:rPr>
          <w:rFonts w:hint="eastAsia" w:ascii="黑体" w:hAnsi="黑体" w:eastAsia="黑体" w:cstheme="minorBidi"/>
          <w:color w:val="000000"/>
          <w:kern w:val="2"/>
          <w:sz w:val="36"/>
          <w:szCs w:val="36"/>
        </w:rPr>
        <w:t>函</w:t>
      </w:r>
    </w:p>
    <w:p>
      <w:pPr>
        <w:spacing w:afterLines="100" w:line="500" w:lineRule="exact"/>
        <w:rPr>
          <w:b/>
          <w:color w:val="2B2B2B"/>
          <w:sz w:val="28"/>
          <w:szCs w:val="28"/>
          <w:shd w:val="clear" w:color="auto" w:fill="FFFFFF"/>
        </w:rPr>
      </w:pPr>
      <w:r>
        <w:rPr>
          <w:rFonts w:hint="eastAsia" w:ascii="华文仿宋" w:hAnsi="华文仿宋" w:eastAsia="华文仿宋"/>
          <w:b/>
          <w:sz w:val="32"/>
          <w:szCs w:val="28"/>
          <w:lang w:eastAsia="zh-CN"/>
        </w:rPr>
        <w:t>盐源县人民医院</w:t>
      </w:r>
      <w:r>
        <w:rPr>
          <w:rFonts w:hint="eastAsia" w:ascii="华文仿宋" w:hAnsi="华文仿宋" w:eastAsia="华文仿宋"/>
          <w:b/>
          <w:sz w:val="32"/>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兹授权委托</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公司</w:t>
      </w:r>
      <w:r>
        <w:rPr>
          <w:rFonts w:ascii="仿宋" w:hAnsi="仿宋" w:eastAsia="仿宋" w:cs="Times New Roman"/>
          <w:sz w:val="28"/>
          <w:szCs w:val="28"/>
          <w:u w:val="single"/>
        </w:rPr>
        <w:t xml:space="preserve">                 </w:t>
      </w:r>
    </w:p>
    <w:p>
      <w:pPr>
        <w:spacing w:line="360" w:lineRule="auto"/>
        <w:rPr>
          <w:rFonts w:ascii="仿宋" w:hAnsi="仿宋" w:eastAsia="仿宋" w:cs="Times New Roman"/>
          <w:sz w:val="28"/>
          <w:szCs w:val="28"/>
          <w:u w:val="single"/>
        </w:rPr>
      </w:pPr>
      <w:r>
        <w:rPr>
          <w:rFonts w:hint="eastAsia" w:ascii="仿宋" w:hAnsi="仿宋" w:eastAsia="仿宋" w:cs="Times New Roman"/>
          <w:sz w:val="28"/>
          <w:szCs w:val="28"/>
        </w:rPr>
        <w:t>负责在此次贵院拟引入药品遴选中负责本企业所生产下述</w:t>
      </w:r>
      <w:r>
        <w:rPr>
          <w:rFonts w:ascii="仿宋" w:hAnsi="仿宋" w:eastAsia="仿宋" w:cs="Times New Roman"/>
          <w:sz w:val="28"/>
          <w:szCs w:val="28"/>
          <w:u w:val="single"/>
        </w:rPr>
        <w:t xml:space="preserve">   </w:t>
      </w:r>
      <w:r>
        <w:rPr>
          <w:rFonts w:hint="eastAsia" w:ascii="仿宋" w:hAnsi="仿宋" w:eastAsia="仿宋" w:cs="Times New Roman"/>
          <w:sz w:val="28"/>
          <w:szCs w:val="28"/>
        </w:rPr>
        <w:t>个药品的申报工作。本企业没有委托其他企业负责本次申报工作，若有不实，被取消资格，本企业愿意承担由此导致的一切后果。</w:t>
      </w:r>
    </w:p>
    <w:p>
      <w:pPr>
        <w:spacing w:afterLines="100"/>
        <w:rPr>
          <w:rFonts w:ascii="仿宋" w:hAnsi="仿宋" w:eastAsia="仿宋" w:cs="黑体"/>
          <w:b/>
          <w:bCs/>
          <w:sz w:val="44"/>
          <w:szCs w:val="44"/>
        </w:rPr>
      </w:pPr>
    </w:p>
    <w:p>
      <w:pPr>
        <w:jc w:val="left"/>
        <w:rPr>
          <w:rFonts w:ascii="仿宋" w:hAnsi="仿宋" w:eastAsia="仿宋" w:cs="Times New Roman"/>
          <w:sz w:val="28"/>
          <w:szCs w:val="28"/>
        </w:rPr>
      </w:pPr>
      <w:r>
        <w:rPr>
          <w:rFonts w:hint="eastAsia" w:ascii="仿宋" w:hAnsi="仿宋" w:eastAsia="仿宋" w:cs="Times New Roman"/>
          <w:sz w:val="28"/>
          <w:szCs w:val="28"/>
        </w:rPr>
        <w:t>附：委托申报药品通用名（商品名）</w:t>
      </w:r>
    </w:p>
    <w:p>
      <w:pPr>
        <w:spacing w:afterLines="100"/>
        <w:rPr>
          <w:rFonts w:ascii="仿宋" w:hAnsi="仿宋" w:eastAsia="仿宋" w:cs="黑体"/>
          <w:b/>
          <w:bCs/>
          <w:sz w:val="44"/>
          <w:szCs w:val="44"/>
        </w:rPr>
      </w:pPr>
      <w:r>
        <w:rPr>
          <w:rFonts w:ascii="仿宋" w:hAnsi="仿宋" w:eastAsia="仿宋" w:cs="Times New Roman"/>
          <w:b/>
          <w:sz w:val="24"/>
          <w:szCs w:val="24"/>
          <w:u w:val="single"/>
        </w:rPr>
        <w:t xml:space="preserve">______________________________                                _____   </w:t>
      </w:r>
    </w:p>
    <w:p>
      <w:pPr>
        <w:spacing w:afterLines="100"/>
        <w:rPr>
          <w:rFonts w:ascii="仿宋" w:hAnsi="仿宋" w:eastAsia="仿宋" w:cs="黑体"/>
          <w:b/>
          <w:bCs/>
          <w:sz w:val="44"/>
          <w:szCs w:val="44"/>
        </w:rPr>
      </w:pPr>
    </w:p>
    <w:p>
      <w:pPr>
        <w:spacing w:line="360" w:lineRule="auto"/>
        <w:ind w:right="2000" w:firstLine="3373" w:firstLineChars="1200"/>
        <w:rPr>
          <w:rFonts w:ascii="仿宋" w:hAnsi="仿宋" w:eastAsia="仿宋" w:cs="Times New Roman"/>
          <w:b/>
          <w:sz w:val="28"/>
          <w:szCs w:val="28"/>
        </w:rPr>
      </w:pPr>
      <w:r>
        <w:rPr>
          <w:rFonts w:hint="eastAsia" w:ascii="仿宋" w:hAnsi="仿宋" w:eastAsia="仿宋" w:cs="Times New Roman"/>
          <w:b/>
          <w:sz w:val="28"/>
          <w:szCs w:val="28"/>
        </w:rPr>
        <w:t>生产企业名称（公章）</w:t>
      </w:r>
    </w:p>
    <w:p>
      <w:pPr>
        <w:spacing w:line="360" w:lineRule="auto"/>
        <w:ind w:right="2000"/>
        <w:rPr>
          <w:rFonts w:ascii="仿宋" w:hAnsi="仿宋" w:eastAsia="仿宋" w:cs="Times New Roman"/>
          <w:b/>
          <w:sz w:val="28"/>
          <w:szCs w:val="28"/>
        </w:rPr>
      </w:pPr>
      <w:r>
        <w:rPr>
          <w:rFonts w:ascii="仿宋" w:hAnsi="仿宋" w:eastAsia="仿宋" w:cs="Times New Roman"/>
          <w:b/>
          <w:sz w:val="28"/>
          <w:szCs w:val="28"/>
        </w:rPr>
        <w:t xml:space="preserve">                        </w:t>
      </w:r>
    </w:p>
    <w:p>
      <w:pPr>
        <w:spacing w:line="360" w:lineRule="auto"/>
        <w:ind w:right="2000" w:firstLine="3092" w:firstLineChars="1100"/>
        <w:rPr>
          <w:rFonts w:ascii="仿宋" w:hAnsi="仿宋" w:eastAsia="仿宋" w:cs="Times New Roman"/>
          <w:b/>
          <w:sz w:val="28"/>
          <w:szCs w:val="28"/>
        </w:rPr>
      </w:pPr>
      <w:r>
        <w:rPr>
          <w:rFonts w:hint="eastAsia" w:ascii="仿宋" w:hAnsi="仿宋" w:eastAsia="仿宋" w:cs="Times New Roman"/>
          <w:b/>
          <w:sz w:val="28"/>
          <w:szCs w:val="28"/>
        </w:rPr>
        <w:t>法定代表人签名（盖章）</w:t>
      </w:r>
    </w:p>
    <w:p>
      <w:pPr>
        <w:jc w:val="right"/>
        <w:rPr>
          <w:rFonts w:ascii="仿宋" w:hAnsi="仿宋" w:eastAsia="仿宋" w:cs="Times New Roman"/>
          <w:sz w:val="28"/>
          <w:szCs w:val="28"/>
        </w:rPr>
      </w:pPr>
    </w:p>
    <w:p>
      <w:pPr>
        <w:jc w:val="right"/>
        <w:rPr>
          <w:rFonts w:ascii="仿宋" w:hAnsi="仿宋" w:eastAsia="仿宋" w:cs="Times New Roman"/>
          <w:b/>
          <w:sz w:val="28"/>
          <w:szCs w:val="28"/>
        </w:rPr>
      </w:pPr>
      <w:r>
        <w:rPr>
          <w:rFonts w:hint="eastAsia" w:ascii="仿宋" w:hAnsi="仿宋" w:eastAsia="仿宋" w:cs="Times New Roman"/>
          <w:b/>
          <w:sz w:val="28"/>
          <w:szCs w:val="28"/>
        </w:rPr>
        <w:t>年</w:t>
      </w:r>
      <w:r>
        <w:rPr>
          <w:rFonts w:ascii="仿宋" w:hAnsi="仿宋" w:eastAsia="仿宋" w:cs="Times New Roman"/>
          <w:b/>
          <w:sz w:val="28"/>
          <w:szCs w:val="28"/>
        </w:rPr>
        <w:t xml:space="preserve">    </w:t>
      </w:r>
      <w:r>
        <w:rPr>
          <w:rFonts w:hint="eastAsia" w:ascii="仿宋" w:hAnsi="仿宋" w:eastAsia="仿宋" w:cs="Times New Roman"/>
          <w:b/>
          <w:sz w:val="28"/>
          <w:szCs w:val="28"/>
        </w:rPr>
        <w:t>月</w:t>
      </w:r>
      <w:r>
        <w:rPr>
          <w:rFonts w:ascii="仿宋" w:hAnsi="仿宋" w:eastAsia="仿宋" w:cs="Times New Roman"/>
          <w:b/>
          <w:sz w:val="28"/>
          <w:szCs w:val="28"/>
        </w:rPr>
        <w:t xml:space="preserve">    </w:t>
      </w:r>
      <w:r>
        <w:rPr>
          <w:rFonts w:hint="eastAsia" w:ascii="仿宋" w:hAnsi="仿宋" w:eastAsia="仿宋" w:cs="Times New Roman"/>
          <w:b/>
          <w:sz w:val="28"/>
          <w:szCs w:val="28"/>
        </w:rPr>
        <w:t>日</w:t>
      </w:r>
    </w:p>
    <w:p>
      <w:pPr>
        <w:spacing w:afterLines="100"/>
        <w:rPr>
          <w:rFonts w:ascii="仿宋" w:hAnsi="仿宋" w:eastAsia="仿宋" w:cs="黑体"/>
          <w:b/>
          <w:bCs/>
          <w:sz w:val="44"/>
          <w:szCs w:val="44"/>
        </w:rPr>
      </w:pPr>
    </w:p>
    <w:p>
      <w:pPr>
        <w:spacing w:afterLines="100"/>
        <w:rPr>
          <w:rFonts w:ascii="仿宋" w:hAnsi="仿宋" w:eastAsia="仿宋" w:cs="黑体"/>
          <w:b/>
          <w:bCs/>
          <w:sz w:val="44"/>
          <w:szCs w:val="44"/>
        </w:rPr>
      </w:pPr>
    </w:p>
    <w:p>
      <w:pPr>
        <w:spacing w:afterLines="100"/>
        <w:rPr>
          <w:rFonts w:ascii="仿宋" w:hAnsi="仿宋" w:eastAsia="仿宋" w:cs="黑体"/>
          <w:b/>
          <w:bCs/>
          <w:sz w:val="44"/>
          <w:szCs w:val="44"/>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ascii="仿宋_GB2312" w:hAnsi="微软雅黑" w:eastAsia="仿宋_GB2312"/>
          <w:b/>
          <w:color w:val="333333"/>
          <w:sz w:val="32"/>
          <w:szCs w:val="32"/>
        </w:rPr>
        <w:t>9</w:t>
      </w:r>
    </w:p>
    <w:p>
      <w:pPr>
        <w:spacing w:line="500" w:lineRule="exact"/>
        <w:rPr>
          <w:rFonts w:ascii="仿宋_GB2312" w:eastAsia="仿宋_GB2312"/>
          <w:sz w:val="28"/>
          <w:szCs w:val="28"/>
          <w:shd w:val="clear" w:color="auto" w:fill="FFFFFF"/>
        </w:rPr>
      </w:pPr>
      <w:r>
        <w:rPr>
          <w:rFonts w:hint="eastAsia" w:ascii="黑体" w:hAnsi="黑体" w:eastAsia="黑体" w:cstheme="minorBidi"/>
          <w:color w:val="000000"/>
          <w:kern w:val="2"/>
          <w:sz w:val="36"/>
          <w:szCs w:val="36"/>
          <w:lang w:eastAsia="zh-CN"/>
        </w:rPr>
        <w:t>盐源县人民医院</w:t>
      </w:r>
      <w:r>
        <w:rPr>
          <w:rFonts w:hint="eastAsia" w:ascii="华文仿宋" w:hAnsi="华文仿宋" w:eastAsia="华文仿宋"/>
          <w:b/>
          <w:sz w:val="32"/>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兹委托</w:t>
      </w:r>
      <w:r>
        <w:rPr>
          <w:rFonts w:ascii="仿宋" w:hAnsi="仿宋" w:eastAsia="仿宋" w:cs="Times New Roman"/>
          <w:sz w:val="28"/>
          <w:szCs w:val="28"/>
          <w:u w:val="single"/>
        </w:rPr>
        <w:t xml:space="preserve">          </w:t>
      </w:r>
      <w:r>
        <w:rPr>
          <w:rFonts w:hint="eastAsia" w:ascii="仿宋" w:hAnsi="仿宋" w:eastAsia="仿宋" w:cs="Times New Roman"/>
          <w:sz w:val="28"/>
          <w:szCs w:val="28"/>
        </w:rPr>
        <w:t>，身份证号</w:t>
      </w:r>
      <w:r>
        <w:rPr>
          <w:rFonts w:ascii="仿宋" w:hAnsi="仿宋" w:eastAsia="仿宋" w:cs="Times New Roman"/>
          <w:sz w:val="28"/>
          <w:szCs w:val="28"/>
          <w:u w:val="single"/>
        </w:rPr>
        <w:t xml:space="preserve">             </w:t>
      </w:r>
      <w:r>
        <w:rPr>
          <w:rFonts w:hint="eastAsia" w:ascii="仿宋" w:hAnsi="仿宋" w:eastAsia="仿宋" w:cs="Times New Roman"/>
          <w:sz w:val="28"/>
          <w:szCs w:val="28"/>
        </w:rPr>
        <w:t>，电话</w:t>
      </w:r>
      <w:r>
        <w:rPr>
          <w:rFonts w:ascii="仿宋" w:hAnsi="仿宋" w:eastAsia="仿宋" w:cs="Times New Roman"/>
          <w:sz w:val="28"/>
          <w:szCs w:val="28"/>
          <w:u w:val="single"/>
        </w:rPr>
        <w:t xml:space="preserve">           </w:t>
      </w:r>
      <w:r>
        <w:rPr>
          <w:rFonts w:ascii="仿宋" w:hAnsi="仿宋" w:eastAsia="仿宋" w:cs="Times New Roman"/>
          <w:sz w:val="28"/>
          <w:szCs w:val="28"/>
        </w:rPr>
        <w:t xml:space="preserve">   </w:t>
      </w:r>
    </w:p>
    <w:p>
      <w:pPr>
        <w:spacing w:line="360" w:lineRule="auto"/>
        <w:rPr>
          <w:rFonts w:ascii="仿宋" w:hAnsi="仿宋" w:eastAsia="仿宋" w:cs="Times New Roman"/>
          <w:sz w:val="28"/>
          <w:szCs w:val="28"/>
        </w:rPr>
      </w:pPr>
      <w:r>
        <w:rPr>
          <w:rFonts w:hint="eastAsia" w:ascii="仿宋" w:hAnsi="仿宋" w:eastAsia="仿宋" w:cs="Times New Roman"/>
          <w:sz w:val="28"/>
          <w:szCs w:val="28"/>
        </w:rPr>
        <w:t>在此次贵院拟引入药品遴选中负责本企业下述</w:t>
      </w:r>
      <w:r>
        <w:rPr>
          <w:rFonts w:ascii="仿宋" w:hAnsi="仿宋" w:eastAsia="仿宋" w:cs="Times New Roman"/>
          <w:sz w:val="28"/>
          <w:szCs w:val="28"/>
          <w:u w:val="single"/>
        </w:rPr>
        <w:t xml:space="preserve">   </w:t>
      </w:r>
      <w:r>
        <w:rPr>
          <w:rFonts w:hint="eastAsia" w:ascii="仿宋" w:hAnsi="仿宋" w:eastAsia="仿宋" w:cs="Times New Roman"/>
          <w:sz w:val="28"/>
          <w:szCs w:val="28"/>
        </w:rPr>
        <w:t>个药品申报工作。本企业没有委托其他人员负责本工作，若有不实，被取消资格，本企业愿意承担由此导致的一切后果。</w:t>
      </w:r>
    </w:p>
    <w:p>
      <w:pPr>
        <w:spacing w:line="360"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特此申明！</w:t>
      </w:r>
    </w:p>
    <w:p>
      <w:pPr>
        <w:jc w:val="left"/>
        <w:rPr>
          <w:rFonts w:ascii="仿宋" w:hAnsi="仿宋" w:eastAsia="仿宋" w:cs="Times New Roman"/>
          <w:sz w:val="28"/>
          <w:szCs w:val="28"/>
        </w:rPr>
      </w:pPr>
      <w:r>
        <w:rPr>
          <w:rFonts w:hint="eastAsia" w:ascii="仿宋" w:hAnsi="仿宋" w:eastAsia="仿宋" w:cs="Times New Roman"/>
          <w:sz w:val="28"/>
          <w:szCs w:val="28"/>
        </w:rPr>
        <w:t>附：委托申报药品通用名（商品名）</w:t>
      </w:r>
    </w:p>
    <w:p>
      <w:pPr>
        <w:jc w:val="left"/>
        <w:rPr>
          <w:rFonts w:ascii="仿宋" w:hAnsi="仿宋" w:eastAsia="仿宋" w:cs="Times New Roman"/>
          <w:b/>
          <w:sz w:val="24"/>
          <w:szCs w:val="24"/>
          <w:u w:val="single"/>
        </w:rPr>
      </w:pPr>
      <w:r>
        <w:rPr>
          <w:rFonts w:ascii="仿宋" w:hAnsi="仿宋" w:eastAsia="仿宋" w:cs="Times New Roman"/>
          <w:b/>
          <w:sz w:val="24"/>
          <w:szCs w:val="24"/>
          <w:u w:val="single"/>
        </w:rPr>
        <w:t xml:space="preserve">______________________________                                _____                </w:t>
      </w:r>
    </w:p>
    <w:p>
      <w:pPr>
        <w:spacing w:line="360" w:lineRule="auto"/>
        <w:rPr>
          <w:rFonts w:ascii="仿宋" w:hAnsi="仿宋" w:eastAsia="仿宋" w:cs="Times New Roman"/>
          <w:sz w:val="28"/>
          <w:szCs w:val="28"/>
          <w:u w:val="single"/>
        </w:rPr>
      </w:pPr>
    </w:p>
    <w:p>
      <w:pPr>
        <w:spacing w:line="360" w:lineRule="auto"/>
        <w:rPr>
          <w:rFonts w:ascii="仿宋" w:hAnsi="仿宋" w:eastAsia="仿宋" w:cs="Times New Roman"/>
          <w:sz w:val="28"/>
          <w:szCs w:val="28"/>
        </w:rPr>
      </w:pPr>
      <w:r>
        <w:rPr>
          <w:rFonts w:hint="eastAsia" w:ascii="仿宋" w:hAnsi="仿宋" w:eastAsia="仿宋" w:cs="Times New Roman"/>
          <w:sz w:val="28"/>
          <w:szCs w:val="28"/>
        </w:rPr>
        <w:t>附：被委托人身份证复印件</w:t>
      </w:r>
    </w:p>
    <w:p>
      <w:pPr>
        <w:spacing w:line="360" w:lineRule="auto"/>
        <w:ind w:right="1440"/>
        <w:rPr>
          <w:rFonts w:ascii="仿宋" w:hAnsi="仿宋" w:eastAsia="仿宋" w:cs="Times New Roman"/>
          <w:sz w:val="28"/>
          <w:szCs w:val="28"/>
        </w:rPr>
      </w:pPr>
    </w:p>
    <w:p>
      <w:pPr>
        <w:spacing w:line="360" w:lineRule="auto"/>
        <w:ind w:right="1440" w:firstLine="700" w:firstLineChars="250"/>
        <w:jc w:val="center"/>
        <w:rPr>
          <w:rFonts w:ascii="仿宋" w:hAnsi="仿宋" w:eastAsia="仿宋" w:cs="Times New Roman"/>
          <w:sz w:val="28"/>
          <w:szCs w:val="28"/>
        </w:rPr>
      </w:pPr>
    </w:p>
    <w:p>
      <w:pPr>
        <w:spacing w:line="360" w:lineRule="auto"/>
        <w:ind w:right="1440"/>
        <w:jc w:val="right"/>
        <w:rPr>
          <w:rFonts w:ascii="仿宋" w:hAnsi="仿宋" w:eastAsia="仿宋" w:cs="Times New Roman"/>
          <w:b/>
          <w:sz w:val="28"/>
          <w:szCs w:val="28"/>
        </w:rPr>
      </w:pPr>
    </w:p>
    <w:p>
      <w:pPr>
        <w:spacing w:line="360" w:lineRule="auto"/>
        <w:ind w:right="1440"/>
        <w:jc w:val="right"/>
        <w:rPr>
          <w:rFonts w:ascii="仿宋" w:hAnsi="仿宋" w:eastAsia="仿宋" w:cs="Times New Roman"/>
          <w:b/>
          <w:sz w:val="28"/>
          <w:szCs w:val="28"/>
        </w:rPr>
      </w:pPr>
    </w:p>
    <w:p>
      <w:pPr>
        <w:spacing w:line="360" w:lineRule="auto"/>
        <w:ind w:right="2000" w:firstLine="3233" w:firstLineChars="1150"/>
        <w:rPr>
          <w:rFonts w:ascii="仿宋" w:hAnsi="仿宋" w:eastAsia="仿宋" w:cs="Times New Roman"/>
          <w:b/>
          <w:sz w:val="28"/>
          <w:szCs w:val="28"/>
        </w:rPr>
      </w:pPr>
      <w:r>
        <w:rPr>
          <w:rFonts w:hint="eastAsia" w:ascii="仿宋" w:hAnsi="仿宋" w:eastAsia="仿宋" w:cs="Times New Roman"/>
          <w:b/>
          <w:sz w:val="28"/>
          <w:szCs w:val="28"/>
        </w:rPr>
        <w:t>申报企业名称（公章）</w:t>
      </w:r>
    </w:p>
    <w:p>
      <w:pPr>
        <w:spacing w:line="360" w:lineRule="auto"/>
        <w:ind w:right="2000"/>
        <w:rPr>
          <w:rFonts w:ascii="仿宋" w:hAnsi="仿宋" w:eastAsia="仿宋" w:cs="Times New Roman"/>
          <w:b/>
          <w:sz w:val="28"/>
          <w:szCs w:val="28"/>
        </w:rPr>
      </w:pPr>
      <w:r>
        <w:rPr>
          <w:rFonts w:ascii="仿宋" w:hAnsi="仿宋" w:eastAsia="仿宋" w:cs="Times New Roman"/>
          <w:b/>
          <w:sz w:val="28"/>
          <w:szCs w:val="28"/>
        </w:rPr>
        <w:t xml:space="preserve">                       </w:t>
      </w:r>
      <w:r>
        <w:rPr>
          <w:rFonts w:hint="eastAsia" w:ascii="仿宋" w:hAnsi="仿宋" w:eastAsia="仿宋" w:cs="Times New Roman"/>
          <w:b/>
          <w:sz w:val="28"/>
          <w:szCs w:val="28"/>
        </w:rPr>
        <w:t>法定代表人签名（盖章）</w:t>
      </w:r>
    </w:p>
    <w:p>
      <w:pPr>
        <w:jc w:val="right"/>
        <w:rPr>
          <w:rFonts w:ascii="仿宋" w:hAnsi="仿宋" w:eastAsia="仿宋" w:cs="Times New Roman"/>
          <w:sz w:val="28"/>
          <w:szCs w:val="28"/>
        </w:rPr>
      </w:pPr>
    </w:p>
    <w:p>
      <w:pPr>
        <w:jc w:val="right"/>
        <w:rPr>
          <w:rFonts w:ascii="仿宋" w:hAnsi="仿宋" w:eastAsia="仿宋" w:cs="Times New Roman"/>
          <w:b/>
          <w:sz w:val="28"/>
          <w:szCs w:val="28"/>
        </w:rPr>
      </w:pPr>
      <w:r>
        <w:rPr>
          <w:rFonts w:hint="eastAsia" w:ascii="仿宋" w:hAnsi="仿宋" w:eastAsia="仿宋" w:cs="Times New Roman"/>
          <w:b/>
          <w:sz w:val="28"/>
          <w:szCs w:val="28"/>
        </w:rPr>
        <w:t>年</w:t>
      </w:r>
      <w:r>
        <w:rPr>
          <w:rFonts w:ascii="仿宋" w:hAnsi="仿宋" w:eastAsia="仿宋" w:cs="Times New Roman"/>
          <w:b/>
          <w:sz w:val="28"/>
          <w:szCs w:val="28"/>
        </w:rPr>
        <w:t xml:space="preserve">   </w:t>
      </w:r>
      <w:r>
        <w:rPr>
          <w:rFonts w:hint="eastAsia" w:ascii="仿宋" w:hAnsi="仿宋" w:eastAsia="仿宋" w:cs="Times New Roman"/>
          <w:b/>
          <w:sz w:val="28"/>
          <w:szCs w:val="28"/>
        </w:rPr>
        <w:t xml:space="preserve"> 月</w:t>
      </w:r>
      <w:r>
        <w:rPr>
          <w:rFonts w:ascii="仿宋" w:hAnsi="仿宋" w:eastAsia="仿宋" w:cs="Times New Roman"/>
          <w:b/>
          <w:sz w:val="28"/>
          <w:szCs w:val="28"/>
        </w:rPr>
        <w:t xml:space="preserve">    </w:t>
      </w:r>
      <w:r>
        <w:rPr>
          <w:rFonts w:hint="eastAsia" w:ascii="仿宋" w:hAnsi="仿宋" w:eastAsia="仿宋" w:cs="Times New Roman"/>
          <w:b/>
          <w:sz w:val="28"/>
          <w:szCs w:val="28"/>
        </w:rPr>
        <w:t>日</w:t>
      </w: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hint="eastAsia" w:ascii="仿宋_GB2312" w:hAnsi="微软雅黑" w:eastAsia="仿宋_GB2312"/>
          <w:b/>
          <w:color w:val="333333"/>
          <w:sz w:val="32"/>
          <w:szCs w:val="32"/>
        </w:rPr>
      </w:pPr>
    </w:p>
    <w:p>
      <w:pPr>
        <w:spacing w:line="280" w:lineRule="exact"/>
        <w:jc w:val="left"/>
        <w:rPr>
          <w:rFonts w:hint="eastAsia"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ascii="仿宋_GB2312" w:hAnsi="微软雅黑" w:eastAsia="仿宋_GB2312"/>
          <w:b/>
          <w:color w:val="333333"/>
          <w:sz w:val="32"/>
          <w:szCs w:val="32"/>
        </w:rPr>
        <w:t>10</w:t>
      </w:r>
    </w:p>
    <w:p>
      <w:pPr>
        <w:pStyle w:val="7"/>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ascii="黑体" w:hAnsi="黑体" w:eastAsia="黑体" w:cstheme="minorBidi"/>
          <w:color w:val="000000"/>
          <w:kern w:val="2"/>
          <w:sz w:val="36"/>
          <w:szCs w:val="36"/>
        </w:rPr>
        <w:t>“</w:t>
      </w:r>
      <w:r>
        <w:rPr>
          <w:rFonts w:hint="eastAsia" w:ascii="黑体" w:hAnsi="黑体" w:eastAsia="黑体" w:cstheme="minorBidi"/>
          <w:color w:val="000000"/>
          <w:kern w:val="2"/>
          <w:sz w:val="36"/>
          <w:szCs w:val="36"/>
        </w:rPr>
        <w:t>两票制</w:t>
      </w:r>
      <w:r>
        <w:rPr>
          <w:rFonts w:ascii="黑体" w:hAnsi="黑体" w:eastAsia="黑体" w:cstheme="minorBidi"/>
          <w:color w:val="000000"/>
          <w:kern w:val="2"/>
          <w:sz w:val="36"/>
          <w:szCs w:val="36"/>
        </w:rPr>
        <w:t>”承诺书</w:t>
      </w:r>
    </w:p>
    <w:p>
      <w:pPr>
        <w:rPr>
          <w:rFonts w:ascii="华文仿宋" w:hAnsi="华文仿宋" w:eastAsia="华文仿宋"/>
          <w:b/>
          <w:sz w:val="32"/>
          <w:szCs w:val="32"/>
        </w:rPr>
      </w:pPr>
      <w:r>
        <w:rPr>
          <w:rFonts w:hint="eastAsia" w:ascii="华文仿宋" w:hAnsi="华文仿宋" w:eastAsia="华文仿宋"/>
          <w:b/>
          <w:sz w:val="32"/>
          <w:szCs w:val="32"/>
          <w:lang w:eastAsia="zh-CN"/>
        </w:rPr>
        <w:t>盐源县人民医院</w:t>
      </w:r>
      <w:r>
        <w:rPr>
          <w:rFonts w:hint="eastAsia" w:ascii="华文仿宋" w:hAnsi="华文仿宋" w:eastAsia="华文仿宋"/>
          <w:b/>
          <w:sz w:val="32"/>
          <w:szCs w:val="32"/>
        </w:rPr>
        <w:t>：</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为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仿宋" w:hAnsi="仿宋" w:eastAsia="仿宋" w:cs="Times New Roman"/>
          <w:sz w:val="28"/>
          <w:szCs w:val="28"/>
        </w:rPr>
      </w:pPr>
      <w:r>
        <w:rPr>
          <w:rFonts w:hint="eastAsia" w:ascii="仿宋" w:hAnsi="仿宋" w:eastAsia="仿宋" w:cs="Times New Roman"/>
          <w:sz w:val="28"/>
          <w:szCs w:val="28"/>
        </w:rPr>
        <w:t>本公司向贵院配送的所有批次药品均符合“两票制”政策要求，向贵院提供相应的药品购销票据复印件，复印件中的药品生产或流通企业名称、药品名称、剂型、规格、效期、批号、数量等信息能相互应证，保证真实有效。若有违反，一切责任由本公司承担。</w:t>
      </w:r>
    </w:p>
    <w:p>
      <w:pPr>
        <w:widowControl/>
        <w:spacing w:before="100" w:beforeAutospacing="1" w:after="100" w:afterAutospacing="1" w:line="360" w:lineRule="auto"/>
        <w:jc w:val="left"/>
        <w:rPr>
          <w:rFonts w:ascii="仿宋" w:hAnsi="仿宋" w:eastAsia="仿宋" w:cs="Times New Roman"/>
          <w:sz w:val="28"/>
          <w:szCs w:val="28"/>
        </w:rPr>
      </w:pPr>
      <w:r>
        <w:rPr>
          <w:rFonts w:hint="eastAsia" w:ascii="仿宋" w:hAnsi="仿宋" w:eastAsia="仿宋" w:cs="Times New Roman"/>
          <w:sz w:val="28"/>
          <w:szCs w:val="28"/>
        </w:rPr>
        <w:t xml:space="preserve">         </w:t>
      </w:r>
    </w:p>
    <w:p>
      <w:pPr>
        <w:spacing w:line="360" w:lineRule="auto"/>
        <w:ind w:firstLine="480"/>
        <w:rPr>
          <w:rFonts w:ascii="仿宋" w:hAnsi="仿宋" w:eastAsia="仿宋" w:cs="Times New Roman"/>
          <w:sz w:val="28"/>
          <w:szCs w:val="28"/>
        </w:rPr>
      </w:pPr>
    </w:p>
    <w:p>
      <w:pPr>
        <w:spacing w:line="360" w:lineRule="auto"/>
        <w:rPr>
          <w:rFonts w:ascii="仿宋" w:hAnsi="仿宋" w:eastAsia="仿宋" w:cs="Times New Roman"/>
          <w:sz w:val="28"/>
          <w:szCs w:val="28"/>
        </w:rPr>
      </w:pPr>
      <w:r>
        <w:rPr>
          <w:rFonts w:hint="eastAsia" w:ascii="仿宋" w:hAnsi="仿宋" w:eastAsia="仿宋" w:cs="Times New Roman"/>
          <w:sz w:val="28"/>
          <w:szCs w:val="28"/>
        </w:rPr>
        <w:t xml:space="preserve">                            申报企业（公章）：</w:t>
      </w:r>
    </w:p>
    <w:p>
      <w:pPr>
        <w:spacing w:line="360" w:lineRule="auto"/>
        <w:ind w:firstLine="3920" w:firstLineChars="1400"/>
        <w:rPr>
          <w:rFonts w:ascii="仿宋" w:hAnsi="仿宋" w:eastAsia="仿宋" w:cs="Times New Roman"/>
          <w:sz w:val="28"/>
          <w:szCs w:val="28"/>
        </w:rPr>
      </w:pPr>
      <w:r>
        <w:rPr>
          <w:rFonts w:hint="eastAsia" w:ascii="仿宋" w:hAnsi="仿宋" w:eastAsia="仿宋" w:cs="Times New Roman"/>
          <w:sz w:val="28"/>
          <w:szCs w:val="28"/>
        </w:rPr>
        <w:t>法定代表人（签章）：</w:t>
      </w:r>
    </w:p>
    <w:p>
      <w:pPr>
        <w:spacing w:line="360" w:lineRule="auto"/>
        <w:ind w:right="960"/>
        <w:jc w:val="center"/>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年  </w:t>
      </w:r>
      <w:r>
        <w:rPr>
          <w:rFonts w:ascii="仿宋" w:hAnsi="仿宋" w:eastAsia="仿宋" w:cs="Times New Roman"/>
          <w:sz w:val="28"/>
          <w:szCs w:val="28"/>
        </w:rPr>
        <w:t xml:space="preserve"> </w:t>
      </w:r>
      <w:r>
        <w:rPr>
          <w:rFonts w:hint="eastAsia" w:ascii="仿宋" w:hAnsi="仿宋" w:eastAsia="仿宋" w:cs="Times New Roman"/>
          <w:sz w:val="28"/>
          <w:szCs w:val="28"/>
        </w:rPr>
        <w:t xml:space="preserve">月 </w:t>
      </w:r>
      <w:r>
        <w:rPr>
          <w:rFonts w:ascii="仿宋" w:hAnsi="仿宋" w:eastAsia="仿宋" w:cs="Times New Roman"/>
          <w:sz w:val="28"/>
          <w:szCs w:val="28"/>
        </w:rPr>
        <w:t xml:space="preserve"> </w:t>
      </w:r>
      <w:r>
        <w:rPr>
          <w:rFonts w:hint="eastAsia" w:ascii="仿宋" w:hAnsi="仿宋" w:eastAsia="仿宋" w:cs="Times New Roman"/>
          <w:sz w:val="28"/>
          <w:szCs w:val="28"/>
        </w:rPr>
        <w:t xml:space="preserve"> 日</w:t>
      </w:r>
    </w:p>
    <w:p>
      <w:pPr>
        <w:spacing w:line="440" w:lineRule="exact"/>
        <w:jc w:val="left"/>
        <w:rPr>
          <w:rFonts w:ascii="仿宋" w:hAnsi="仿宋" w:eastAsia="仿宋" w:cs="Times New Roman"/>
          <w:sz w:val="28"/>
          <w:szCs w:val="28"/>
        </w:rPr>
      </w:pPr>
    </w:p>
    <w:p>
      <w:pPr>
        <w:spacing w:line="280" w:lineRule="exact"/>
        <w:jc w:val="left"/>
        <w:rPr>
          <w:rFonts w:ascii="仿宋_GB2312" w:hAnsi="微软雅黑" w:eastAsia="仿宋_GB2312"/>
          <w:b/>
          <w:color w:val="333333"/>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131272"/>
      <w:docPartObj>
        <w:docPartGallery w:val="autotext"/>
      </w:docPartObj>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
    <w:nsid w:val="55334F27"/>
    <w:multiLevelType w:val="multilevel"/>
    <w:tmpl w:val="55334F27"/>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831294"/>
    <w:rsid w:val="00063D85"/>
    <w:rsid w:val="0007254E"/>
    <w:rsid w:val="000A31C3"/>
    <w:rsid w:val="000B61D0"/>
    <w:rsid w:val="000C0E84"/>
    <w:rsid w:val="000D3F03"/>
    <w:rsid w:val="000E522B"/>
    <w:rsid w:val="000F2F39"/>
    <w:rsid w:val="00103006"/>
    <w:rsid w:val="00103CAE"/>
    <w:rsid w:val="0011756E"/>
    <w:rsid w:val="001315E3"/>
    <w:rsid w:val="0015355D"/>
    <w:rsid w:val="00161508"/>
    <w:rsid w:val="0017008A"/>
    <w:rsid w:val="00172301"/>
    <w:rsid w:val="00187DA2"/>
    <w:rsid w:val="00190A4A"/>
    <w:rsid w:val="001A232F"/>
    <w:rsid w:val="001A5BF3"/>
    <w:rsid w:val="001B2031"/>
    <w:rsid w:val="001B38E2"/>
    <w:rsid w:val="001C2DEA"/>
    <w:rsid w:val="001E0A3C"/>
    <w:rsid w:val="001F7535"/>
    <w:rsid w:val="00222556"/>
    <w:rsid w:val="00223849"/>
    <w:rsid w:val="00233E88"/>
    <w:rsid w:val="00257AF9"/>
    <w:rsid w:val="0026315D"/>
    <w:rsid w:val="00263F3A"/>
    <w:rsid w:val="002801AE"/>
    <w:rsid w:val="00285E15"/>
    <w:rsid w:val="00287C1F"/>
    <w:rsid w:val="002962F4"/>
    <w:rsid w:val="002B25F9"/>
    <w:rsid w:val="002F5FE5"/>
    <w:rsid w:val="0030691D"/>
    <w:rsid w:val="00311488"/>
    <w:rsid w:val="0033685E"/>
    <w:rsid w:val="003504AA"/>
    <w:rsid w:val="00357131"/>
    <w:rsid w:val="003702C0"/>
    <w:rsid w:val="00373F0C"/>
    <w:rsid w:val="00375DAE"/>
    <w:rsid w:val="003B1A52"/>
    <w:rsid w:val="003C1C67"/>
    <w:rsid w:val="003C6799"/>
    <w:rsid w:val="003F1546"/>
    <w:rsid w:val="003F3ED7"/>
    <w:rsid w:val="003F4DCB"/>
    <w:rsid w:val="004026B5"/>
    <w:rsid w:val="004162BF"/>
    <w:rsid w:val="00433F78"/>
    <w:rsid w:val="00482519"/>
    <w:rsid w:val="00493EFE"/>
    <w:rsid w:val="004B0632"/>
    <w:rsid w:val="004C3090"/>
    <w:rsid w:val="004E5E9E"/>
    <w:rsid w:val="00547BBE"/>
    <w:rsid w:val="00556CDE"/>
    <w:rsid w:val="005776E2"/>
    <w:rsid w:val="00581458"/>
    <w:rsid w:val="005A5B88"/>
    <w:rsid w:val="005C2813"/>
    <w:rsid w:val="005E4341"/>
    <w:rsid w:val="005F38B4"/>
    <w:rsid w:val="005F4635"/>
    <w:rsid w:val="005F663F"/>
    <w:rsid w:val="00602B50"/>
    <w:rsid w:val="00627F86"/>
    <w:rsid w:val="0063629A"/>
    <w:rsid w:val="00661510"/>
    <w:rsid w:val="00683EF2"/>
    <w:rsid w:val="00690E53"/>
    <w:rsid w:val="006B6B12"/>
    <w:rsid w:val="006D1E3E"/>
    <w:rsid w:val="006E0BBE"/>
    <w:rsid w:val="006E7EE7"/>
    <w:rsid w:val="007137BF"/>
    <w:rsid w:val="0073001D"/>
    <w:rsid w:val="007460D0"/>
    <w:rsid w:val="00782DF8"/>
    <w:rsid w:val="007A1855"/>
    <w:rsid w:val="00831294"/>
    <w:rsid w:val="00851759"/>
    <w:rsid w:val="0085303D"/>
    <w:rsid w:val="00863538"/>
    <w:rsid w:val="00870579"/>
    <w:rsid w:val="00873916"/>
    <w:rsid w:val="008A3559"/>
    <w:rsid w:val="008E3043"/>
    <w:rsid w:val="008E3E3B"/>
    <w:rsid w:val="008F5BB5"/>
    <w:rsid w:val="009004DA"/>
    <w:rsid w:val="00927C17"/>
    <w:rsid w:val="00944A6E"/>
    <w:rsid w:val="00947590"/>
    <w:rsid w:val="009478E7"/>
    <w:rsid w:val="00962E56"/>
    <w:rsid w:val="009B19CA"/>
    <w:rsid w:val="009B2842"/>
    <w:rsid w:val="009C205D"/>
    <w:rsid w:val="009F02B7"/>
    <w:rsid w:val="009F158B"/>
    <w:rsid w:val="009F29AE"/>
    <w:rsid w:val="009F51B0"/>
    <w:rsid w:val="00A0599E"/>
    <w:rsid w:val="00A653F5"/>
    <w:rsid w:val="00A71C34"/>
    <w:rsid w:val="00AA08BF"/>
    <w:rsid w:val="00AB73CE"/>
    <w:rsid w:val="00AC4D54"/>
    <w:rsid w:val="00AE1498"/>
    <w:rsid w:val="00B32094"/>
    <w:rsid w:val="00B34F58"/>
    <w:rsid w:val="00B4580D"/>
    <w:rsid w:val="00B472A9"/>
    <w:rsid w:val="00B528BD"/>
    <w:rsid w:val="00B605E4"/>
    <w:rsid w:val="00B72F6E"/>
    <w:rsid w:val="00B74CFB"/>
    <w:rsid w:val="00B76ACC"/>
    <w:rsid w:val="00B96088"/>
    <w:rsid w:val="00BA74D7"/>
    <w:rsid w:val="00BD711A"/>
    <w:rsid w:val="00C17E1B"/>
    <w:rsid w:val="00C24102"/>
    <w:rsid w:val="00C321EB"/>
    <w:rsid w:val="00C3512D"/>
    <w:rsid w:val="00C36301"/>
    <w:rsid w:val="00C45E97"/>
    <w:rsid w:val="00C70477"/>
    <w:rsid w:val="00C94656"/>
    <w:rsid w:val="00CE3901"/>
    <w:rsid w:val="00D14CEE"/>
    <w:rsid w:val="00D33563"/>
    <w:rsid w:val="00D42D2D"/>
    <w:rsid w:val="00D45B46"/>
    <w:rsid w:val="00D5301D"/>
    <w:rsid w:val="00D60462"/>
    <w:rsid w:val="00D717FE"/>
    <w:rsid w:val="00D76394"/>
    <w:rsid w:val="00D90E80"/>
    <w:rsid w:val="00DA15E3"/>
    <w:rsid w:val="00DB762A"/>
    <w:rsid w:val="00DC67E8"/>
    <w:rsid w:val="00DD27FC"/>
    <w:rsid w:val="00E05275"/>
    <w:rsid w:val="00E07AF6"/>
    <w:rsid w:val="00E07E85"/>
    <w:rsid w:val="00E132F8"/>
    <w:rsid w:val="00E43298"/>
    <w:rsid w:val="00E621A7"/>
    <w:rsid w:val="00E737AE"/>
    <w:rsid w:val="00E73F06"/>
    <w:rsid w:val="00E92C2F"/>
    <w:rsid w:val="00E953B3"/>
    <w:rsid w:val="00EA3C7B"/>
    <w:rsid w:val="00EC3F2D"/>
    <w:rsid w:val="00EC69C6"/>
    <w:rsid w:val="00ED2F35"/>
    <w:rsid w:val="00ED6D3A"/>
    <w:rsid w:val="00F15786"/>
    <w:rsid w:val="00F21844"/>
    <w:rsid w:val="00F32483"/>
    <w:rsid w:val="00F3499A"/>
    <w:rsid w:val="00F43089"/>
    <w:rsid w:val="00F44BF9"/>
    <w:rsid w:val="00F81B75"/>
    <w:rsid w:val="00F92050"/>
    <w:rsid w:val="00F92F2E"/>
    <w:rsid w:val="00F9322B"/>
    <w:rsid w:val="00FB2ACF"/>
    <w:rsid w:val="00FC543A"/>
    <w:rsid w:val="13451423"/>
    <w:rsid w:val="19F87CFA"/>
    <w:rsid w:val="1F6F4814"/>
    <w:rsid w:val="24E06F2C"/>
    <w:rsid w:val="3A535D95"/>
    <w:rsid w:val="3C8B1566"/>
    <w:rsid w:val="46BA1EB5"/>
    <w:rsid w:val="49E3702A"/>
    <w:rsid w:val="4A2359F5"/>
    <w:rsid w:val="4D027220"/>
    <w:rsid w:val="4F7B41B9"/>
    <w:rsid w:val="50B76BB6"/>
    <w:rsid w:val="5D363075"/>
    <w:rsid w:val="5FC64299"/>
    <w:rsid w:val="6A7908DA"/>
    <w:rsid w:val="6E7C448C"/>
    <w:rsid w:val="6F3422BD"/>
    <w:rsid w:val="754E2444"/>
    <w:rsid w:val="7A6A052C"/>
    <w:rsid w:val="7B7D2653"/>
    <w:rsid w:val="7FFED72F"/>
    <w:rsid w:val="BEA77ACF"/>
    <w:rsid w:val="DFF5B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7"/>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3399FF"/>
      <w:u w:val="none"/>
    </w:rPr>
  </w:style>
  <w:style w:type="character" w:styleId="10">
    <w:name w:val="Hyperlink"/>
    <w:basedOn w:val="8"/>
    <w:unhideWhenUsed/>
    <w:qFormat/>
    <w:uiPriority w:val="99"/>
    <w:rPr>
      <w:color w:val="0000FF" w:themeColor="hyperlink"/>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标题 1 Char"/>
    <w:basedOn w:val="8"/>
    <w:link w:val="2"/>
    <w:qFormat/>
    <w:uiPriority w:val="9"/>
    <w:rPr>
      <w:rFonts w:ascii="宋体" w:hAnsi="宋体" w:eastAsia="宋体" w:cs="宋体"/>
      <w:b/>
      <w:bCs/>
      <w:kern w:val="36"/>
      <w:sz w:val="48"/>
      <w:szCs w:val="48"/>
    </w:rPr>
  </w:style>
  <w:style w:type="paragraph" w:customStyle="1" w:styleId="16">
    <w:name w:val="列出段落1"/>
    <w:basedOn w:val="1"/>
    <w:qFormat/>
    <w:uiPriority w:val="34"/>
    <w:pPr>
      <w:ind w:firstLine="420" w:firstLineChars="200"/>
    </w:pPr>
  </w:style>
  <w:style w:type="character" w:customStyle="1" w:styleId="17">
    <w:name w:val="普通(网站) Char"/>
    <w:link w:val="7"/>
    <w:qFormat/>
    <w:uiPriority w:val="0"/>
    <w:rPr>
      <w:rFonts w:ascii="宋体" w:hAnsi="宋体" w:eastAsia="宋体" w:cs="宋体"/>
      <w:kern w:val="0"/>
      <w:sz w:val="24"/>
      <w:szCs w:val="24"/>
    </w:rPr>
  </w:style>
  <w:style w:type="character" w:customStyle="1" w:styleId="18">
    <w:name w:val="font21"/>
    <w:basedOn w:val="8"/>
    <w:qFormat/>
    <w:uiPriority w:val="0"/>
    <w:rPr>
      <w:rFonts w:hint="eastAsia" w:ascii="宋体" w:hAnsi="宋体" w:eastAsia="宋体" w:cs="宋体"/>
      <w:color w:val="000000"/>
      <w:sz w:val="16"/>
      <w:szCs w:val="16"/>
      <w:u w:val="none"/>
    </w:rPr>
  </w:style>
  <w:style w:type="character" w:customStyle="1" w:styleId="19">
    <w:name w:val="font51"/>
    <w:basedOn w:val="8"/>
    <w:qFormat/>
    <w:uiPriority w:val="0"/>
    <w:rPr>
      <w:rFonts w:ascii="Calibri" w:hAnsi="Calibri" w:cs="Calibri"/>
      <w:color w:val="000000"/>
      <w:sz w:val="16"/>
      <w:szCs w:val="16"/>
      <w:u w:val="none"/>
    </w:rPr>
  </w:style>
  <w:style w:type="paragraph" w:styleId="20">
    <w:name w:val="List Paragraph"/>
    <w:basedOn w:val="1"/>
    <w:qFormat/>
    <w:uiPriority w:val="34"/>
    <w:pPr>
      <w:ind w:firstLine="420" w:firstLineChars="200"/>
    </w:pPr>
  </w:style>
  <w:style w:type="character" w:customStyle="1" w:styleId="21">
    <w:name w:val="批注框文本 Char"/>
    <w:basedOn w:val="8"/>
    <w:link w:val="4"/>
    <w:semiHidden/>
    <w:qFormat/>
    <w:uiPriority w:val="99"/>
    <w:rPr>
      <w:rFonts w:asciiTheme="minorHAnsi" w:hAnsiTheme="minorHAnsi" w:eastAsiaTheme="minorEastAsia" w:cstheme="minorBidi"/>
      <w:kern w:val="2"/>
      <w:sz w:val="18"/>
      <w:szCs w:val="18"/>
    </w:rPr>
  </w:style>
  <w:style w:type="paragraph" w:customStyle="1" w:styleId="22">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日期 Char"/>
    <w:basedOn w:val="8"/>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简阳市人民医院</Company>
  <Pages>12</Pages>
  <Words>677</Words>
  <Characters>3859</Characters>
  <Lines>32</Lines>
  <Paragraphs>9</Paragraphs>
  <TotalTime>58</TotalTime>
  <ScaleCrop>false</ScaleCrop>
  <LinksUpToDate>false</LinksUpToDate>
  <CharactersWithSpaces>4527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2020-09-07T06:12:00Z</dcterms:created>
  <dc:creator>lenovo</dc:creator>
  <cp:lastModifiedBy>Lenovo</cp:lastModifiedBy>
  <cp:lastPrinted>2021-12-23T07:16:00Z</cp:lastPrinted>
  <dcterms:modified xsi:type="dcterms:W3CDTF">2021-12-24T07:17:54Z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